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DBDF0" w14:textId="77777777" w:rsidR="00C72A1A" w:rsidRPr="00703724" w:rsidRDefault="00C72A1A" w:rsidP="00C72A1A">
      <w:pPr>
        <w:ind w:firstLine="284"/>
        <w:rPr>
          <w:rFonts w:ascii="Bookman Old Style" w:hAnsi="Bookman Old Style" w:cs="Times New Roman"/>
          <w:sz w:val="26"/>
          <w:szCs w:val="26"/>
        </w:rPr>
      </w:pPr>
      <w:bookmarkStart w:id="0" w:name="_Hlk156479379"/>
      <w:bookmarkStart w:id="1" w:name="_Hlk151016090"/>
      <w:r w:rsidRPr="00703724">
        <w:rPr>
          <w:rFonts w:ascii="Bookman Old Style" w:hAnsi="Bookman Old Style" w:cs="Times New Roman"/>
          <w:sz w:val="26"/>
          <w:szCs w:val="26"/>
        </w:rPr>
        <w:t>ΑΝΩΤΑΤΟ ΔΙΚΑΣΤΗΡΙΟ ΚΥΠΡΟΥ</w:t>
      </w:r>
    </w:p>
    <w:p w14:paraId="156C5A43" w14:textId="77777777" w:rsidR="00C72A1A" w:rsidRPr="000B4349" w:rsidRDefault="00C72A1A" w:rsidP="00C72A1A">
      <w:pPr>
        <w:ind w:firstLine="284"/>
        <w:rPr>
          <w:rFonts w:ascii="Bookman Old Style" w:hAnsi="Bookman Old Style" w:cs="Times New Roman"/>
          <w:sz w:val="26"/>
          <w:szCs w:val="26"/>
        </w:rPr>
      </w:pPr>
      <w:r w:rsidRPr="000B4349">
        <w:rPr>
          <w:rFonts w:ascii="Bookman Old Style" w:hAnsi="Bookman Old Style" w:cs="Times New Roman"/>
          <w:sz w:val="26"/>
          <w:szCs w:val="26"/>
        </w:rPr>
        <w:t xml:space="preserve">ΠΡΩΤΟΒΑΘΜΙΑ ΔΙΚΑΙΟΔΟΣΙΑ </w:t>
      </w:r>
    </w:p>
    <w:p w14:paraId="78CF670C" w14:textId="77777777" w:rsidR="00C72A1A" w:rsidRPr="000B4349" w:rsidRDefault="00C72A1A" w:rsidP="00C72A1A">
      <w:pPr>
        <w:ind w:firstLine="284"/>
        <w:rPr>
          <w:rFonts w:ascii="Bookman Old Style" w:hAnsi="Bookman Old Style" w:cs="Times New Roman"/>
          <w:sz w:val="26"/>
          <w:szCs w:val="26"/>
        </w:rPr>
      </w:pPr>
    </w:p>
    <w:p w14:paraId="47B125BB" w14:textId="67170F27" w:rsidR="00C72A1A" w:rsidRPr="000B4349" w:rsidRDefault="00C72A1A" w:rsidP="00C72A1A">
      <w:pPr>
        <w:ind w:firstLine="284"/>
        <w:jc w:val="right"/>
        <w:rPr>
          <w:rFonts w:ascii="Bookman Old Style" w:hAnsi="Bookman Old Style" w:cs="Times New Roman"/>
          <w:sz w:val="26"/>
          <w:szCs w:val="26"/>
        </w:rPr>
      </w:pPr>
      <w:r w:rsidRPr="000B4349">
        <w:rPr>
          <w:rFonts w:ascii="Bookman Old Style" w:hAnsi="Bookman Old Style" w:cs="Times New Roman"/>
          <w:sz w:val="26"/>
          <w:szCs w:val="26"/>
        </w:rPr>
        <w:t>(</w:t>
      </w:r>
      <w:r w:rsidRPr="000B4349">
        <w:rPr>
          <w:rFonts w:ascii="Bookman Old Style" w:hAnsi="Bookman Old Style" w:cs="Times New Roman"/>
          <w:i/>
          <w:sz w:val="26"/>
          <w:szCs w:val="26"/>
        </w:rPr>
        <w:t xml:space="preserve">Πολιτική </w:t>
      </w:r>
      <w:r w:rsidRPr="000B4349">
        <w:rPr>
          <w:rFonts w:ascii="Bookman Old Style" w:hAnsi="Bookman Old Style" w:cs="Times New Roman"/>
          <w:i/>
          <w:sz w:val="26"/>
          <w:szCs w:val="26"/>
          <w:lang w:val="en-US"/>
        </w:rPr>
        <w:t>A</w:t>
      </w:r>
      <w:proofErr w:type="spellStart"/>
      <w:r w:rsidRPr="000B4349">
        <w:rPr>
          <w:rFonts w:ascii="Bookman Old Style" w:hAnsi="Bookman Old Style" w:cs="Times New Roman"/>
          <w:i/>
          <w:sz w:val="26"/>
          <w:szCs w:val="26"/>
        </w:rPr>
        <w:t>ίτηση</w:t>
      </w:r>
      <w:proofErr w:type="spellEnd"/>
      <w:r w:rsidRPr="000B4349">
        <w:rPr>
          <w:rFonts w:ascii="Bookman Old Style" w:hAnsi="Bookman Old Style" w:cs="Times New Roman"/>
          <w:i/>
          <w:sz w:val="26"/>
          <w:szCs w:val="26"/>
        </w:rPr>
        <w:t xml:space="preserve"> </w:t>
      </w:r>
      <w:proofErr w:type="spellStart"/>
      <w:r w:rsidRPr="000B4349">
        <w:rPr>
          <w:rFonts w:ascii="Bookman Old Style" w:hAnsi="Bookman Old Style" w:cs="Times New Roman"/>
          <w:i/>
          <w:sz w:val="26"/>
          <w:szCs w:val="26"/>
        </w:rPr>
        <w:t>αρ</w:t>
      </w:r>
      <w:proofErr w:type="spellEnd"/>
      <w:r w:rsidRPr="000B4349">
        <w:rPr>
          <w:rFonts w:ascii="Bookman Old Style" w:hAnsi="Bookman Old Style" w:cs="Times New Roman"/>
          <w:i/>
          <w:sz w:val="26"/>
          <w:szCs w:val="26"/>
        </w:rPr>
        <w:t xml:space="preserve">. </w:t>
      </w:r>
      <w:r w:rsidR="00502A5B">
        <w:rPr>
          <w:rFonts w:ascii="Bookman Old Style" w:hAnsi="Bookman Old Style" w:cs="Times New Roman"/>
          <w:i/>
          <w:sz w:val="26"/>
          <w:szCs w:val="26"/>
          <w:lang w:val="en-US"/>
        </w:rPr>
        <w:t>33</w:t>
      </w:r>
      <w:r w:rsidRPr="000B4349">
        <w:rPr>
          <w:rFonts w:ascii="Bookman Old Style" w:hAnsi="Bookman Old Style" w:cs="Times New Roman"/>
          <w:i/>
          <w:sz w:val="26"/>
          <w:szCs w:val="26"/>
        </w:rPr>
        <w:t>/2024</w:t>
      </w:r>
      <w:r w:rsidRPr="000B4349">
        <w:rPr>
          <w:rFonts w:ascii="Bookman Old Style" w:hAnsi="Bookman Old Style" w:cs="Times New Roman"/>
          <w:sz w:val="26"/>
          <w:szCs w:val="26"/>
        </w:rPr>
        <w:t>)</w:t>
      </w:r>
    </w:p>
    <w:p w14:paraId="72013FD6" w14:textId="77777777" w:rsidR="00C72A1A" w:rsidRPr="000B4349" w:rsidRDefault="00C72A1A" w:rsidP="00C72A1A">
      <w:pPr>
        <w:ind w:firstLine="284"/>
        <w:jc w:val="right"/>
        <w:rPr>
          <w:rFonts w:ascii="Bookman Old Style" w:hAnsi="Bookman Old Style" w:cs="Times New Roman"/>
          <w:i/>
          <w:iCs/>
          <w:sz w:val="26"/>
          <w:szCs w:val="26"/>
        </w:rPr>
      </w:pPr>
      <w:r w:rsidRPr="000B4349">
        <w:rPr>
          <w:rFonts w:ascii="Bookman Old Style" w:hAnsi="Bookman Old Style" w:cs="Times New Roman"/>
          <w:i/>
          <w:iCs/>
          <w:sz w:val="26"/>
          <w:szCs w:val="26"/>
        </w:rPr>
        <w:t>(</w:t>
      </w:r>
      <w:proofErr w:type="spellStart"/>
      <w:r w:rsidRPr="000B4349">
        <w:rPr>
          <w:rFonts w:ascii="Bookman Old Style" w:hAnsi="Bookman Old Style" w:cs="Times New Roman"/>
          <w:i/>
          <w:iCs/>
          <w:sz w:val="26"/>
          <w:szCs w:val="26"/>
          <w:u w:val="single"/>
          <w:lang w:val="en-US"/>
        </w:rPr>
        <w:t>i</w:t>
      </w:r>
      <w:proofErr w:type="spellEnd"/>
      <w:r w:rsidRPr="000B4349">
        <w:rPr>
          <w:rFonts w:ascii="Bookman Old Style" w:hAnsi="Bookman Old Style" w:cs="Times New Roman"/>
          <w:i/>
          <w:iCs/>
          <w:sz w:val="26"/>
          <w:szCs w:val="26"/>
          <w:u w:val="single"/>
        </w:rPr>
        <w:t>-</w:t>
      </w:r>
      <w:r w:rsidRPr="000B4349">
        <w:rPr>
          <w:rFonts w:ascii="Bookman Old Style" w:hAnsi="Bookman Old Style" w:cs="Times New Roman"/>
          <w:i/>
          <w:iCs/>
          <w:sz w:val="26"/>
          <w:szCs w:val="26"/>
          <w:u w:val="single"/>
          <w:lang w:val="en-US"/>
        </w:rPr>
        <w:t>Justice</w:t>
      </w:r>
      <w:r w:rsidRPr="000B4349">
        <w:rPr>
          <w:rFonts w:ascii="Bookman Old Style" w:hAnsi="Bookman Old Style" w:cs="Times New Roman"/>
          <w:i/>
          <w:iCs/>
          <w:sz w:val="26"/>
          <w:szCs w:val="26"/>
        </w:rPr>
        <w:t>)</w:t>
      </w:r>
    </w:p>
    <w:p w14:paraId="34FAEAD5" w14:textId="77777777" w:rsidR="00C72A1A" w:rsidRPr="000B4349" w:rsidRDefault="00C72A1A" w:rsidP="00C72A1A">
      <w:pPr>
        <w:ind w:firstLine="284"/>
        <w:jc w:val="center"/>
        <w:rPr>
          <w:rFonts w:ascii="Bookman Old Style" w:hAnsi="Bookman Old Style" w:cs="Times New Roman"/>
          <w:sz w:val="26"/>
          <w:szCs w:val="26"/>
        </w:rPr>
      </w:pPr>
    </w:p>
    <w:p w14:paraId="190FAB0C" w14:textId="0A213760" w:rsidR="00C72A1A" w:rsidRPr="000B4349" w:rsidRDefault="00502A5B" w:rsidP="00C72A1A">
      <w:pPr>
        <w:spacing w:line="480" w:lineRule="auto"/>
        <w:ind w:firstLine="284"/>
        <w:jc w:val="center"/>
        <w:rPr>
          <w:rFonts w:ascii="Bookman Old Style" w:hAnsi="Bookman Old Style" w:cs="Times New Roman"/>
          <w:sz w:val="26"/>
          <w:szCs w:val="26"/>
        </w:rPr>
      </w:pPr>
      <w:r w:rsidRPr="008C342A">
        <w:rPr>
          <w:rFonts w:ascii="Bookman Old Style" w:hAnsi="Bookman Old Style" w:cs="Times New Roman"/>
          <w:sz w:val="26"/>
          <w:szCs w:val="26"/>
        </w:rPr>
        <w:t xml:space="preserve">8 </w:t>
      </w:r>
      <w:r>
        <w:rPr>
          <w:rFonts w:ascii="Bookman Old Style" w:hAnsi="Bookman Old Style" w:cs="Times New Roman"/>
          <w:sz w:val="26"/>
          <w:szCs w:val="26"/>
        </w:rPr>
        <w:t>Μαρτίου</w:t>
      </w:r>
      <w:r w:rsidR="00C72A1A" w:rsidRPr="000B4349">
        <w:rPr>
          <w:rFonts w:ascii="Bookman Old Style" w:hAnsi="Bookman Old Style" w:cs="Times New Roman"/>
          <w:sz w:val="26"/>
          <w:szCs w:val="26"/>
        </w:rPr>
        <w:t>, 2024</w:t>
      </w:r>
    </w:p>
    <w:p w14:paraId="0921B1A5" w14:textId="77777777" w:rsidR="00C72A1A" w:rsidRPr="000B4349" w:rsidRDefault="00C72A1A" w:rsidP="00C72A1A">
      <w:pPr>
        <w:spacing w:line="480" w:lineRule="auto"/>
        <w:ind w:firstLine="284"/>
        <w:jc w:val="right"/>
        <w:rPr>
          <w:rFonts w:ascii="Bookman Old Style" w:hAnsi="Bookman Old Style" w:cs="Times New Roman"/>
          <w:sz w:val="26"/>
          <w:szCs w:val="26"/>
        </w:rPr>
      </w:pPr>
    </w:p>
    <w:p w14:paraId="6CA8C8F3" w14:textId="77777777" w:rsidR="00C72A1A" w:rsidRDefault="00C72A1A" w:rsidP="00C72A1A">
      <w:pPr>
        <w:spacing w:line="480" w:lineRule="auto"/>
        <w:ind w:firstLine="284"/>
        <w:jc w:val="center"/>
        <w:rPr>
          <w:rFonts w:ascii="Bookman Old Style" w:hAnsi="Bookman Old Style" w:cs="Times New Roman"/>
          <w:sz w:val="26"/>
          <w:szCs w:val="26"/>
        </w:rPr>
      </w:pPr>
      <w:r w:rsidRPr="000B4349">
        <w:rPr>
          <w:rFonts w:ascii="Bookman Old Style" w:hAnsi="Bookman Old Style" w:cs="Times New Roman"/>
          <w:sz w:val="26"/>
          <w:szCs w:val="26"/>
        </w:rPr>
        <w:t>[ΙΩΑΝΝΙΔΗΣ, Δ]</w:t>
      </w:r>
    </w:p>
    <w:p w14:paraId="22321375" w14:textId="77777777" w:rsidR="00C72A1A" w:rsidRDefault="00C72A1A" w:rsidP="00C72A1A">
      <w:pPr>
        <w:ind w:firstLine="284"/>
        <w:jc w:val="center"/>
        <w:rPr>
          <w:rFonts w:ascii="Bookman Old Style" w:hAnsi="Bookman Old Style" w:cs="Times New Roman"/>
          <w:sz w:val="26"/>
          <w:szCs w:val="26"/>
        </w:rPr>
      </w:pPr>
    </w:p>
    <w:p w14:paraId="762128AC" w14:textId="0558982A" w:rsidR="00C72A1A" w:rsidRPr="008C342A" w:rsidRDefault="008C342A" w:rsidP="000F7547">
      <w:pPr>
        <w:rPr>
          <w:rFonts w:ascii="Bookman Old Style" w:hAnsi="Bookman Old Style" w:cs="Times New Roman"/>
          <w:sz w:val="26"/>
          <w:szCs w:val="26"/>
        </w:rPr>
      </w:pPr>
      <w:r w:rsidRPr="008C342A">
        <w:rPr>
          <w:rFonts w:ascii="Bookman Old Style" w:hAnsi="Bookman Old Style" w:cs="Times New Roman"/>
          <w:sz w:val="26"/>
          <w:szCs w:val="26"/>
        </w:rPr>
        <w:t>ΑΝΑΦΟΡΙΚ</w:t>
      </w:r>
      <w:r w:rsidR="00C72A1A" w:rsidRPr="008C342A">
        <w:rPr>
          <w:rFonts w:ascii="Bookman Old Style" w:hAnsi="Bookman Old Style" w:cs="Times New Roman"/>
          <w:sz w:val="26"/>
          <w:szCs w:val="26"/>
        </w:rPr>
        <w:t xml:space="preserve">Α ΜΕ ΤΟ ΑΡΘΡΟ 155.4 ΤΟΥ ΣΥΝΤΑΓΜΑΤΟΣ ΚΑΙ ΤΑ ΑΡΘΡΑ 3 </w:t>
      </w:r>
      <w:r w:rsidR="00C72A1A" w:rsidRPr="008C342A">
        <w:rPr>
          <w:rFonts w:ascii="Bookman Old Style" w:hAnsi="Bookman Old Style" w:cs="Times New Roman"/>
          <w:sz w:val="26"/>
          <w:szCs w:val="26"/>
          <w:lang w:val="en-US"/>
        </w:rPr>
        <w:t>KAI</w:t>
      </w:r>
      <w:r w:rsidR="00C72A1A" w:rsidRPr="008C342A">
        <w:rPr>
          <w:rFonts w:ascii="Bookman Old Style" w:hAnsi="Bookman Old Style" w:cs="Times New Roman"/>
          <w:sz w:val="26"/>
          <w:szCs w:val="26"/>
        </w:rPr>
        <w:t xml:space="preserve"> 9 </w:t>
      </w:r>
      <w:r w:rsidR="00C72A1A" w:rsidRPr="008C342A">
        <w:rPr>
          <w:rFonts w:ascii="Bookman Old Style" w:hAnsi="Bookman Old Style" w:cs="Times New Roman"/>
          <w:sz w:val="26"/>
          <w:szCs w:val="26"/>
          <w:lang w:val="en-US"/>
        </w:rPr>
        <w:t>T</w:t>
      </w:r>
      <w:r w:rsidR="00C72A1A" w:rsidRPr="008C342A">
        <w:rPr>
          <w:rFonts w:ascii="Bookman Old Style" w:hAnsi="Bookman Old Style" w:cs="Times New Roman"/>
          <w:sz w:val="26"/>
          <w:szCs w:val="26"/>
        </w:rPr>
        <w:t>ΟΥ ΠΕΡΙ ΑΠΟΝΟΜΗΣ ΤΗΣ ΔΙΚΑΙΟΣΥΝΗΣ (ΠΟΙΚΙΛΑΙ ΔΙΑΤΑΞΕΙΣ) ΝΟΜΟΥ ΤΟΥ 1964</w:t>
      </w:r>
    </w:p>
    <w:p w14:paraId="71223F06" w14:textId="77777777" w:rsidR="00C72A1A" w:rsidRPr="008C342A" w:rsidRDefault="00C72A1A" w:rsidP="000F7547">
      <w:pPr>
        <w:rPr>
          <w:rFonts w:ascii="Bookman Old Style" w:hAnsi="Bookman Old Style" w:cs="Times New Roman"/>
          <w:sz w:val="26"/>
          <w:szCs w:val="26"/>
        </w:rPr>
      </w:pPr>
    </w:p>
    <w:p w14:paraId="49D8C2CA" w14:textId="77777777" w:rsidR="00C72A1A" w:rsidRPr="008C342A" w:rsidRDefault="00C72A1A" w:rsidP="000F7547">
      <w:pPr>
        <w:jc w:val="center"/>
        <w:rPr>
          <w:rFonts w:ascii="Bookman Old Style" w:hAnsi="Bookman Old Style" w:cs="Times New Roman"/>
          <w:sz w:val="26"/>
          <w:szCs w:val="26"/>
        </w:rPr>
      </w:pPr>
      <w:r w:rsidRPr="008C342A">
        <w:rPr>
          <w:rFonts w:ascii="Bookman Old Style" w:hAnsi="Bookman Old Style" w:cs="Times New Roman"/>
          <w:sz w:val="26"/>
          <w:szCs w:val="26"/>
        </w:rPr>
        <w:t>ΚΑΙ</w:t>
      </w:r>
    </w:p>
    <w:p w14:paraId="1BB591BB" w14:textId="77777777" w:rsidR="00C72A1A" w:rsidRPr="008C342A" w:rsidRDefault="00C72A1A" w:rsidP="000F7547">
      <w:pPr>
        <w:jc w:val="center"/>
        <w:rPr>
          <w:rFonts w:ascii="Bookman Old Style" w:hAnsi="Bookman Old Style" w:cs="Times New Roman"/>
          <w:sz w:val="26"/>
          <w:szCs w:val="26"/>
        </w:rPr>
      </w:pPr>
    </w:p>
    <w:p w14:paraId="1FA47E50" w14:textId="1B3DC6D4" w:rsidR="00C72A1A" w:rsidRPr="008C342A" w:rsidRDefault="00C72A1A" w:rsidP="000F7547">
      <w:pPr>
        <w:rPr>
          <w:rFonts w:ascii="Bookman Old Style" w:hAnsi="Bookman Old Style" w:cs="Times New Roman"/>
          <w:sz w:val="26"/>
          <w:szCs w:val="26"/>
        </w:rPr>
      </w:pPr>
      <w:r w:rsidRPr="008C342A">
        <w:rPr>
          <w:rFonts w:ascii="Bookman Old Style" w:hAnsi="Bookman Old Style" w:cs="Times New Roman"/>
          <w:sz w:val="26"/>
          <w:szCs w:val="26"/>
        </w:rPr>
        <w:t>ΑΝΑΦΟΡΙΚΑ ΜΕ Τ</w:t>
      </w:r>
      <w:r w:rsidR="008C342A">
        <w:rPr>
          <w:rFonts w:ascii="Bookman Old Style" w:hAnsi="Bookman Old Style" w:cs="Times New Roman"/>
          <w:sz w:val="26"/>
          <w:szCs w:val="26"/>
        </w:rPr>
        <w:t xml:space="preserve">ΟΝ ΠΕΡΙ </w:t>
      </w:r>
      <w:r w:rsidRPr="008C342A">
        <w:rPr>
          <w:rFonts w:ascii="Bookman Old Style" w:hAnsi="Bookman Old Style" w:cs="Times New Roman"/>
          <w:sz w:val="26"/>
          <w:szCs w:val="26"/>
        </w:rPr>
        <w:t>ΑΝΩΤΑΤΟΥ ΔΙΚΑΣΤΗΡΙΟΥ (ΔΙΚΑΙΟΔΟΣΙΑ ΕΚΔΟΣΗΣ ΕΝΤΑΛΜΑΤΩΝ ΠΡΟΝΟΜΙΑΚΗΣ ΦΥΣΕΩΣ) ΔΙΑΔΙΚΑΣΤΙΚ</w:t>
      </w:r>
      <w:r w:rsidR="008C342A">
        <w:rPr>
          <w:rFonts w:ascii="Bookman Old Style" w:hAnsi="Bookman Old Style" w:cs="Times New Roman"/>
          <w:sz w:val="26"/>
          <w:szCs w:val="26"/>
        </w:rPr>
        <w:t>Ο</w:t>
      </w:r>
      <w:r w:rsidRPr="008C342A">
        <w:rPr>
          <w:rFonts w:ascii="Bookman Old Style" w:hAnsi="Bookman Old Style" w:cs="Times New Roman"/>
          <w:sz w:val="26"/>
          <w:szCs w:val="26"/>
        </w:rPr>
        <w:t xml:space="preserve"> ΚΑΝΟΝΙΣΜΟ ΤΟΥ 2018 </w:t>
      </w:r>
    </w:p>
    <w:p w14:paraId="048E9291" w14:textId="77777777" w:rsidR="00C72A1A" w:rsidRPr="008C342A" w:rsidRDefault="00C72A1A" w:rsidP="000F7547">
      <w:pPr>
        <w:rPr>
          <w:rFonts w:ascii="Bookman Old Style" w:hAnsi="Bookman Old Style" w:cs="Times New Roman"/>
          <w:sz w:val="26"/>
          <w:szCs w:val="26"/>
        </w:rPr>
      </w:pPr>
    </w:p>
    <w:p w14:paraId="6C996D6F" w14:textId="77777777" w:rsidR="00C72A1A" w:rsidRPr="008C342A" w:rsidRDefault="00C72A1A" w:rsidP="000F7547">
      <w:pPr>
        <w:jc w:val="center"/>
        <w:rPr>
          <w:rFonts w:ascii="Bookman Old Style" w:hAnsi="Bookman Old Style" w:cs="Times New Roman"/>
          <w:sz w:val="26"/>
          <w:szCs w:val="26"/>
        </w:rPr>
      </w:pPr>
      <w:r w:rsidRPr="008C342A">
        <w:rPr>
          <w:rFonts w:ascii="Bookman Old Style" w:hAnsi="Bookman Old Style" w:cs="Times New Roman"/>
          <w:sz w:val="26"/>
          <w:szCs w:val="26"/>
        </w:rPr>
        <w:t>ΚΑΙ</w:t>
      </w:r>
    </w:p>
    <w:p w14:paraId="55083455" w14:textId="77777777" w:rsidR="00C72A1A" w:rsidRPr="008C342A" w:rsidRDefault="00C72A1A" w:rsidP="000F7547">
      <w:pPr>
        <w:jc w:val="center"/>
        <w:rPr>
          <w:rFonts w:ascii="Bookman Old Style" w:hAnsi="Bookman Old Style" w:cs="Times New Roman"/>
          <w:sz w:val="26"/>
          <w:szCs w:val="26"/>
        </w:rPr>
      </w:pPr>
    </w:p>
    <w:p w14:paraId="1547D458" w14:textId="348E0D2C" w:rsidR="008C342A" w:rsidRDefault="00C72A1A" w:rsidP="000F7547">
      <w:pPr>
        <w:rPr>
          <w:rFonts w:ascii="Bookman Old Style" w:hAnsi="Bookman Old Style" w:cs="Times New Roman"/>
          <w:sz w:val="26"/>
          <w:szCs w:val="26"/>
          <w:lang w:val="en-US"/>
        </w:rPr>
      </w:pPr>
      <w:r w:rsidRPr="008C342A">
        <w:rPr>
          <w:rFonts w:ascii="Bookman Old Style" w:hAnsi="Bookman Old Style" w:cs="Times New Roman"/>
          <w:sz w:val="26"/>
          <w:szCs w:val="26"/>
        </w:rPr>
        <w:t xml:space="preserve">ΑΝΑΦΟΡΙΚΑ ΜΕ ΤΗΝ ΑΙΤΗΣΗ </w:t>
      </w:r>
      <w:r w:rsidR="008C342A">
        <w:rPr>
          <w:rFonts w:ascii="Bookman Old Style" w:hAnsi="Bookman Old Style" w:cs="Times New Roman"/>
          <w:sz w:val="26"/>
          <w:szCs w:val="26"/>
        </w:rPr>
        <w:t>ΤΩΝ</w:t>
      </w:r>
      <w:r w:rsidR="008C342A" w:rsidRPr="008C342A">
        <w:rPr>
          <w:rFonts w:ascii="Bookman Old Style" w:hAnsi="Bookman Old Style" w:cs="Times New Roman"/>
          <w:sz w:val="26"/>
          <w:szCs w:val="26"/>
        </w:rPr>
        <w:t xml:space="preserve"> </w:t>
      </w:r>
      <w:r w:rsidR="008C342A">
        <w:rPr>
          <w:rFonts w:ascii="Bookman Old Style" w:hAnsi="Bookman Old Style" w:cs="Times New Roman"/>
          <w:sz w:val="26"/>
          <w:szCs w:val="26"/>
          <w:lang w:val="en-US"/>
        </w:rPr>
        <w:t>ALPHA</w:t>
      </w:r>
      <w:r w:rsidR="008C342A" w:rsidRPr="008C342A">
        <w:rPr>
          <w:rFonts w:ascii="Bookman Old Style" w:hAnsi="Bookman Old Style" w:cs="Times New Roman"/>
          <w:sz w:val="26"/>
          <w:szCs w:val="26"/>
        </w:rPr>
        <w:t xml:space="preserve"> </w:t>
      </w:r>
      <w:r w:rsidR="008C342A">
        <w:rPr>
          <w:rFonts w:ascii="Bookman Old Style" w:hAnsi="Bookman Old Style" w:cs="Times New Roman"/>
          <w:sz w:val="26"/>
          <w:szCs w:val="26"/>
          <w:lang w:val="en-US"/>
        </w:rPr>
        <w:t>PANARETI</w:t>
      </w:r>
      <w:r w:rsidR="008C342A" w:rsidRPr="008C342A">
        <w:rPr>
          <w:rFonts w:ascii="Bookman Old Style" w:hAnsi="Bookman Old Style" w:cs="Times New Roman"/>
          <w:sz w:val="26"/>
          <w:szCs w:val="26"/>
        </w:rPr>
        <w:t xml:space="preserve"> </w:t>
      </w:r>
      <w:r w:rsidR="008C342A">
        <w:rPr>
          <w:rFonts w:ascii="Bookman Old Style" w:hAnsi="Bookman Old Style" w:cs="Times New Roman"/>
          <w:sz w:val="26"/>
          <w:szCs w:val="26"/>
          <w:lang w:val="en-US"/>
        </w:rPr>
        <w:t>PUBLIC</w:t>
      </w:r>
      <w:r w:rsidR="008C342A" w:rsidRPr="008C342A">
        <w:rPr>
          <w:rFonts w:ascii="Bookman Old Style" w:hAnsi="Bookman Old Style" w:cs="Times New Roman"/>
          <w:sz w:val="26"/>
          <w:szCs w:val="26"/>
        </w:rPr>
        <w:t xml:space="preserve"> </w:t>
      </w:r>
      <w:r w:rsidR="008C342A">
        <w:rPr>
          <w:rFonts w:ascii="Bookman Old Style" w:hAnsi="Bookman Old Style" w:cs="Times New Roman"/>
          <w:sz w:val="26"/>
          <w:szCs w:val="26"/>
          <w:lang w:val="en-US"/>
        </w:rPr>
        <w:t>LIMITED</w:t>
      </w:r>
      <w:r w:rsidR="008C342A" w:rsidRPr="008C342A">
        <w:rPr>
          <w:rFonts w:ascii="Bookman Old Style" w:hAnsi="Bookman Old Style" w:cs="Times New Roman"/>
          <w:sz w:val="26"/>
          <w:szCs w:val="26"/>
        </w:rPr>
        <w:t xml:space="preserve"> (</w:t>
      </w:r>
      <w:r w:rsidR="008C342A">
        <w:rPr>
          <w:rFonts w:ascii="Bookman Old Style" w:hAnsi="Bookman Old Style" w:cs="Times New Roman"/>
          <w:sz w:val="26"/>
          <w:szCs w:val="26"/>
          <w:lang w:val="en-US"/>
        </w:rPr>
        <w:t>HE</w:t>
      </w:r>
      <w:r w:rsidR="008C342A" w:rsidRPr="008C342A">
        <w:rPr>
          <w:rFonts w:ascii="Bookman Old Style" w:hAnsi="Bookman Old Style" w:cs="Times New Roman"/>
          <w:sz w:val="26"/>
          <w:szCs w:val="26"/>
        </w:rPr>
        <w:t xml:space="preserve"> 34103) </w:t>
      </w:r>
      <w:r w:rsidR="008C342A">
        <w:rPr>
          <w:rFonts w:ascii="Bookman Old Style" w:hAnsi="Bookman Old Style" w:cs="Times New Roman"/>
          <w:sz w:val="26"/>
          <w:szCs w:val="26"/>
        </w:rPr>
        <w:t xml:space="preserve">Κ.Α. ΩΣ Ο ΕΠΙΣΥΝΗΜΜΕΝΟΣ ΚΑΤΑΛΟΓΟΣ ΑΙΤΗΤΩΝ ΓΙΑ ΑΔΕΙΑ ΓΙΑ ΤΗΝ ΚΑΤΑΧΩΡΙΣΗ ΑΙΤΗΣΗΣ ΓΙΑ ΕΚΔΟΣΗ ΕΝΤΑΛΜΑΤΟΣ ΑΚΥΡΩΤΙΚΟΥ – </w:t>
      </w:r>
      <w:r w:rsidR="008C342A">
        <w:rPr>
          <w:rFonts w:ascii="Bookman Old Style" w:hAnsi="Bookman Old Style" w:cs="Times New Roman"/>
          <w:sz w:val="26"/>
          <w:szCs w:val="26"/>
          <w:lang w:val="en-US"/>
        </w:rPr>
        <w:t>CERTIORARI</w:t>
      </w:r>
    </w:p>
    <w:p w14:paraId="41B83D9E" w14:textId="77777777" w:rsidR="008C342A" w:rsidRDefault="008C342A" w:rsidP="000F7547">
      <w:pPr>
        <w:rPr>
          <w:rFonts w:ascii="Bookman Old Style" w:hAnsi="Bookman Old Style" w:cs="Times New Roman"/>
          <w:sz w:val="26"/>
          <w:szCs w:val="26"/>
          <w:lang w:val="en-US"/>
        </w:rPr>
      </w:pPr>
    </w:p>
    <w:p w14:paraId="061E59F0" w14:textId="35DA2172" w:rsidR="008C342A" w:rsidRDefault="008C342A" w:rsidP="000F7547">
      <w:pPr>
        <w:jc w:val="center"/>
        <w:rPr>
          <w:rFonts w:ascii="Bookman Old Style" w:hAnsi="Bookman Old Style" w:cs="Times New Roman"/>
          <w:sz w:val="26"/>
          <w:szCs w:val="26"/>
          <w:lang w:val="en-US"/>
        </w:rPr>
      </w:pPr>
      <w:r>
        <w:rPr>
          <w:rFonts w:ascii="Bookman Old Style" w:hAnsi="Bookman Old Style" w:cs="Times New Roman"/>
          <w:sz w:val="26"/>
          <w:szCs w:val="26"/>
          <w:lang w:val="en-US"/>
        </w:rPr>
        <w:t>KAI</w:t>
      </w:r>
    </w:p>
    <w:p w14:paraId="595BDC69" w14:textId="77777777" w:rsidR="008C342A" w:rsidRDefault="008C342A" w:rsidP="000F7547">
      <w:pPr>
        <w:rPr>
          <w:rFonts w:ascii="Bookman Old Style" w:hAnsi="Bookman Old Style" w:cs="Times New Roman"/>
          <w:sz w:val="26"/>
          <w:szCs w:val="26"/>
          <w:lang w:val="en-US"/>
        </w:rPr>
      </w:pPr>
    </w:p>
    <w:p w14:paraId="6FFC5129" w14:textId="6ABDCBE3" w:rsidR="008C342A" w:rsidRDefault="008C342A" w:rsidP="000F7547">
      <w:pPr>
        <w:rPr>
          <w:rFonts w:ascii="Bookman Old Style" w:hAnsi="Bookman Old Style" w:cs="Times New Roman"/>
          <w:sz w:val="26"/>
          <w:szCs w:val="26"/>
          <w:lang w:val="en-US"/>
        </w:rPr>
      </w:pPr>
      <w:r>
        <w:rPr>
          <w:rFonts w:ascii="Bookman Old Style" w:hAnsi="Bookman Old Style" w:cs="Times New Roman"/>
          <w:sz w:val="26"/>
          <w:szCs w:val="26"/>
        </w:rPr>
        <w:lastRenderedPageBreak/>
        <w:t>ΑΝΑΦΟΡΙΚΑ</w:t>
      </w:r>
      <w:r w:rsidRPr="008C342A">
        <w:rPr>
          <w:rFonts w:ascii="Bookman Old Style" w:hAnsi="Bookman Old Style" w:cs="Times New Roman"/>
          <w:sz w:val="26"/>
          <w:szCs w:val="26"/>
        </w:rPr>
        <w:t xml:space="preserve"> </w:t>
      </w:r>
      <w:r>
        <w:rPr>
          <w:rFonts w:ascii="Bookman Old Style" w:hAnsi="Bookman Old Style" w:cs="Times New Roman"/>
          <w:sz w:val="26"/>
          <w:szCs w:val="26"/>
        </w:rPr>
        <w:t>ΜΕ</w:t>
      </w:r>
      <w:r w:rsidRPr="008C342A">
        <w:rPr>
          <w:rFonts w:ascii="Bookman Old Style" w:hAnsi="Bookman Old Style" w:cs="Times New Roman"/>
          <w:sz w:val="26"/>
          <w:szCs w:val="26"/>
        </w:rPr>
        <w:t xml:space="preserve"> </w:t>
      </w:r>
      <w:r>
        <w:rPr>
          <w:rFonts w:ascii="Bookman Old Style" w:hAnsi="Bookman Old Style" w:cs="Times New Roman"/>
          <w:sz w:val="26"/>
          <w:szCs w:val="26"/>
        </w:rPr>
        <w:t>ΤΗΝ</w:t>
      </w:r>
      <w:r w:rsidRPr="008C342A">
        <w:rPr>
          <w:rFonts w:ascii="Bookman Old Style" w:hAnsi="Bookman Old Style" w:cs="Times New Roman"/>
          <w:sz w:val="26"/>
          <w:szCs w:val="26"/>
        </w:rPr>
        <w:t xml:space="preserve"> </w:t>
      </w:r>
      <w:r>
        <w:rPr>
          <w:rFonts w:ascii="Bookman Old Style" w:hAnsi="Bookman Old Style" w:cs="Times New Roman"/>
          <w:sz w:val="26"/>
          <w:szCs w:val="26"/>
        </w:rPr>
        <w:t>ΑΙΤΗΣΗ</w:t>
      </w:r>
      <w:r w:rsidRPr="008C342A">
        <w:rPr>
          <w:rFonts w:ascii="Bookman Old Style" w:hAnsi="Bookman Old Style" w:cs="Times New Roman"/>
          <w:sz w:val="26"/>
          <w:szCs w:val="26"/>
        </w:rPr>
        <w:t xml:space="preserve"> </w:t>
      </w:r>
      <w:r>
        <w:rPr>
          <w:rFonts w:ascii="Bookman Old Style" w:hAnsi="Bookman Old Style" w:cs="Times New Roman"/>
          <w:sz w:val="26"/>
          <w:szCs w:val="26"/>
        </w:rPr>
        <w:t>ΤΩΝ</w:t>
      </w:r>
      <w:r w:rsidRPr="008C342A">
        <w:rPr>
          <w:rFonts w:ascii="Bookman Old Style" w:hAnsi="Bookman Old Style" w:cs="Times New Roman"/>
          <w:sz w:val="26"/>
          <w:szCs w:val="26"/>
        </w:rPr>
        <w:t xml:space="preserve"> </w:t>
      </w:r>
      <w:r>
        <w:rPr>
          <w:rFonts w:ascii="Bookman Old Style" w:hAnsi="Bookman Old Style" w:cs="Times New Roman"/>
          <w:sz w:val="26"/>
          <w:szCs w:val="26"/>
          <w:lang w:val="en-US"/>
        </w:rPr>
        <w:t>ALPHA</w:t>
      </w:r>
      <w:r w:rsidRPr="008C342A">
        <w:rPr>
          <w:rFonts w:ascii="Bookman Old Style" w:hAnsi="Bookman Old Style" w:cs="Times New Roman"/>
          <w:sz w:val="26"/>
          <w:szCs w:val="26"/>
        </w:rPr>
        <w:t xml:space="preserve"> </w:t>
      </w:r>
      <w:r>
        <w:rPr>
          <w:rFonts w:ascii="Bookman Old Style" w:hAnsi="Bookman Old Style" w:cs="Times New Roman"/>
          <w:sz w:val="26"/>
          <w:szCs w:val="26"/>
          <w:lang w:val="en-US"/>
        </w:rPr>
        <w:t>PANARETI</w:t>
      </w:r>
      <w:r w:rsidRPr="008C342A">
        <w:rPr>
          <w:rFonts w:ascii="Bookman Old Style" w:hAnsi="Bookman Old Style" w:cs="Times New Roman"/>
          <w:sz w:val="26"/>
          <w:szCs w:val="26"/>
        </w:rPr>
        <w:t xml:space="preserve"> </w:t>
      </w:r>
      <w:r>
        <w:rPr>
          <w:rFonts w:ascii="Bookman Old Style" w:hAnsi="Bookman Old Style" w:cs="Times New Roman"/>
          <w:sz w:val="26"/>
          <w:szCs w:val="26"/>
          <w:lang w:val="en-US"/>
        </w:rPr>
        <w:t>PUBLIC</w:t>
      </w:r>
      <w:r w:rsidRPr="008C342A">
        <w:rPr>
          <w:rFonts w:ascii="Bookman Old Style" w:hAnsi="Bookman Old Style" w:cs="Times New Roman"/>
          <w:sz w:val="26"/>
          <w:szCs w:val="26"/>
        </w:rPr>
        <w:t xml:space="preserve"> </w:t>
      </w:r>
      <w:r>
        <w:rPr>
          <w:rFonts w:ascii="Bookman Old Style" w:hAnsi="Bookman Old Style" w:cs="Times New Roman"/>
          <w:sz w:val="26"/>
          <w:szCs w:val="26"/>
          <w:lang w:val="en-US"/>
        </w:rPr>
        <w:t>LIMITED</w:t>
      </w:r>
      <w:r w:rsidRPr="008C342A">
        <w:rPr>
          <w:rFonts w:ascii="Bookman Old Style" w:hAnsi="Bookman Old Style" w:cs="Times New Roman"/>
          <w:sz w:val="26"/>
          <w:szCs w:val="26"/>
        </w:rPr>
        <w:t xml:space="preserve"> (</w:t>
      </w:r>
      <w:r>
        <w:rPr>
          <w:rFonts w:ascii="Bookman Old Style" w:hAnsi="Bookman Old Style" w:cs="Times New Roman"/>
          <w:sz w:val="26"/>
          <w:szCs w:val="26"/>
          <w:lang w:val="en-US"/>
        </w:rPr>
        <w:t>HE</w:t>
      </w:r>
      <w:r w:rsidRPr="008C342A">
        <w:rPr>
          <w:rFonts w:ascii="Bookman Old Style" w:hAnsi="Bookman Old Style" w:cs="Times New Roman"/>
          <w:sz w:val="26"/>
          <w:szCs w:val="26"/>
        </w:rPr>
        <w:t xml:space="preserve"> 34103) </w:t>
      </w:r>
      <w:r>
        <w:rPr>
          <w:rFonts w:ascii="Bookman Old Style" w:hAnsi="Bookman Old Style" w:cs="Times New Roman"/>
          <w:sz w:val="26"/>
          <w:szCs w:val="26"/>
        </w:rPr>
        <w:t>Κ</w:t>
      </w:r>
      <w:r w:rsidRPr="008C342A">
        <w:rPr>
          <w:rFonts w:ascii="Bookman Old Style" w:hAnsi="Bookman Old Style" w:cs="Times New Roman"/>
          <w:sz w:val="26"/>
          <w:szCs w:val="26"/>
        </w:rPr>
        <w:t>.</w:t>
      </w:r>
      <w:r>
        <w:rPr>
          <w:rFonts w:ascii="Bookman Old Style" w:hAnsi="Bookman Old Style" w:cs="Times New Roman"/>
          <w:sz w:val="26"/>
          <w:szCs w:val="26"/>
        </w:rPr>
        <w:t>Α</w:t>
      </w:r>
      <w:r w:rsidRPr="008C342A">
        <w:rPr>
          <w:rFonts w:ascii="Bookman Old Style" w:hAnsi="Bookman Old Style" w:cs="Times New Roman"/>
          <w:sz w:val="26"/>
          <w:szCs w:val="26"/>
        </w:rPr>
        <w:t xml:space="preserve">. </w:t>
      </w:r>
      <w:r>
        <w:rPr>
          <w:rFonts w:ascii="Bookman Old Style" w:hAnsi="Bookman Old Style" w:cs="Times New Roman"/>
          <w:sz w:val="26"/>
          <w:szCs w:val="26"/>
        </w:rPr>
        <w:t>ΩΣ</w:t>
      </w:r>
      <w:r w:rsidRPr="008C342A">
        <w:rPr>
          <w:rFonts w:ascii="Bookman Old Style" w:hAnsi="Bookman Old Style" w:cs="Times New Roman"/>
          <w:sz w:val="26"/>
          <w:szCs w:val="26"/>
        </w:rPr>
        <w:t xml:space="preserve"> </w:t>
      </w:r>
      <w:r>
        <w:rPr>
          <w:rFonts w:ascii="Bookman Old Style" w:hAnsi="Bookman Old Style" w:cs="Times New Roman"/>
          <w:sz w:val="26"/>
          <w:szCs w:val="26"/>
        </w:rPr>
        <w:t>Ο</w:t>
      </w:r>
      <w:r w:rsidRPr="008C342A">
        <w:rPr>
          <w:rFonts w:ascii="Bookman Old Style" w:hAnsi="Bookman Old Style" w:cs="Times New Roman"/>
          <w:sz w:val="26"/>
          <w:szCs w:val="26"/>
        </w:rPr>
        <w:t xml:space="preserve"> </w:t>
      </w:r>
      <w:r>
        <w:rPr>
          <w:rFonts w:ascii="Bookman Old Style" w:hAnsi="Bookman Old Style" w:cs="Times New Roman"/>
          <w:sz w:val="26"/>
          <w:szCs w:val="26"/>
        </w:rPr>
        <w:t>ΕΠΙΣΥΝΗΜΜΕΝΟΣ</w:t>
      </w:r>
      <w:r w:rsidRPr="008C342A">
        <w:rPr>
          <w:rFonts w:ascii="Bookman Old Style" w:hAnsi="Bookman Old Style" w:cs="Times New Roman"/>
          <w:sz w:val="26"/>
          <w:szCs w:val="26"/>
        </w:rPr>
        <w:t xml:space="preserve"> </w:t>
      </w:r>
      <w:r>
        <w:rPr>
          <w:rFonts w:ascii="Bookman Old Style" w:hAnsi="Bookman Old Style" w:cs="Times New Roman"/>
          <w:sz w:val="26"/>
          <w:szCs w:val="26"/>
        </w:rPr>
        <w:t>ΚΑΤΑΛΟΓΟΣ</w:t>
      </w:r>
      <w:r w:rsidRPr="008C342A">
        <w:rPr>
          <w:rFonts w:ascii="Bookman Old Style" w:hAnsi="Bookman Old Style" w:cs="Times New Roman"/>
          <w:sz w:val="26"/>
          <w:szCs w:val="26"/>
        </w:rPr>
        <w:t xml:space="preserve"> </w:t>
      </w:r>
      <w:r>
        <w:rPr>
          <w:rFonts w:ascii="Bookman Old Style" w:hAnsi="Bookman Old Style" w:cs="Times New Roman"/>
          <w:sz w:val="26"/>
          <w:szCs w:val="26"/>
        </w:rPr>
        <w:t>ΑΙΤΗΤΩΝ</w:t>
      </w:r>
      <w:r w:rsidRPr="008C342A">
        <w:rPr>
          <w:rFonts w:ascii="Bookman Old Style" w:hAnsi="Bookman Old Style" w:cs="Times New Roman"/>
          <w:sz w:val="26"/>
          <w:szCs w:val="26"/>
        </w:rPr>
        <w:t xml:space="preserve"> </w:t>
      </w:r>
      <w:r>
        <w:rPr>
          <w:rFonts w:ascii="Bookman Old Style" w:hAnsi="Bookman Old Style" w:cs="Times New Roman"/>
          <w:sz w:val="26"/>
          <w:szCs w:val="26"/>
        </w:rPr>
        <w:t>ΓΙΑ</w:t>
      </w:r>
      <w:r w:rsidRPr="008C342A">
        <w:rPr>
          <w:rFonts w:ascii="Bookman Old Style" w:hAnsi="Bookman Old Style" w:cs="Times New Roman"/>
          <w:sz w:val="26"/>
          <w:szCs w:val="26"/>
        </w:rPr>
        <w:t xml:space="preserve"> </w:t>
      </w:r>
      <w:r>
        <w:rPr>
          <w:rFonts w:ascii="Bookman Old Style" w:hAnsi="Bookman Old Style" w:cs="Times New Roman"/>
          <w:sz w:val="26"/>
          <w:szCs w:val="26"/>
        </w:rPr>
        <w:t>ΑΔΕΙΑ</w:t>
      </w:r>
      <w:r w:rsidRPr="008C342A">
        <w:rPr>
          <w:rFonts w:ascii="Bookman Old Style" w:hAnsi="Bookman Old Style" w:cs="Times New Roman"/>
          <w:sz w:val="26"/>
          <w:szCs w:val="26"/>
        </w:rPr>
        <w:t xml:space="preserve"> </w:t>
      </w:r>
      <w:r>
        <w:rPr>
          <w:rFonts w:ascii="Bookman Old Style" w:hAnsi="Bookman Old Style" w:cs="Times New Roman"/>
          <w:sz w:val="26"/>
          <w:szCs w:val="26"/>
        </w:rPr>
        <w:t>ΓΙΑ</w:t>
      </w:r>
      <w:r w:rsidRPr="008C342A">
        <w:rPr>
          <w:rFonts w:ascii="Bookman Old Style" w:hAnsi="Bookman Old Style" w:cs="Times New Roman"/>
          <w:sz w:val="26"/>
          <w:szCs w:val="26"/>
        </w:rPr>
        <w:t xml:space="preserve"> </w:t>
      </w:r>
      <w:r>
        <w:rPr>
          <w:rFonts w:ascii="Bookman Old Style" w:hAnsi="Bookman Old Style" w:cs="Times New Roman"/>
          <w:sz w:val="26"/>
          <w:szCs w:val="26"/>
        </w:rPr>
        <w:t>ΤΗΝ</w:t>
      </w:r>
      <w:r w:rsidRPr="008C342A">
        <w:rPr>
          <w:rFonts w:ascii="Bookman Old Style" w:hAnsi="Bookman Old Style" w:cs="Times New Roman"/>
          <w:sz w:val="26"/>
          <w:szCs w:val="26"/>
        </w:rPr>
        <w:t xml:space="preserve"> </w:t>
      </w:r>
      <w:r>
        <w:rPr>
          <w:rFonts w:ascii="Bookman Old Style" w:hAnsi="Bookman Old Style" w:cs="Times New Roman"/>
          <w:sz w:val="26"/>
          <w:szCs w:val="26"/>
        </w:rPr>
        <w:t>ΚΑΤΑΧΩΡΙΣΗ</w:t>
      </w:r>
      <w:r w:rsidRPr="008C342A">
        <w:rPr>
          <w:rFonts w:ascii="Bookman Old Style" w:hAnsi="Bookman Old Style" w:cs="Times New Roman"/>
          <w:sz w:val="26"/>
          <w:szCs w:val="26"/>
        </w:rPr>
        <w:t xml:space="preserve"> </w:t>
      </w:r>
      <w:r>
        <w:rPr>
          <w:rFonts w:ascii="Bookman Old Style" w:hAnsi="Bookman Old Style" w:cs="Times New Roman"/>
          <w:sz w:val="26"/>
          <w:szCs w:val="26"/>
        </w:rPr>
        <w:t>ΑΙΤΗΣΗΣ</w:t>
      </w:r>
      <w:r w:rsidRPr="008C342A">
        <w:rPr>
          <w:rFonts w:ascii="Bookman Old Style" w:hAnsi="Bookman Old Style" w:cs="Times New Roman"/>
          <w:sz w:val="26"/>
          <w:szCs w:val="26"/>
        </w:rPr>
        <w:t xml:space="preserve"> </w:t>
      </w:r>
      <w:r>
        <w:rPr>
          <w:rFonts w:ascii="Bookman Old Style" w:hAnsi="Bookman Old Style" w:cs="Times New Roman"/>
          <w:sz w:val="26"/>
          <w:szCs w:val="26"/>
        </w:rPr>
        <w:t>ΓΙΑ</w:t>
      </w:r>
      <w:r w:rsidRPr="008C342A">
        <w:rPr>
          <w:rFonts w:ascii="Bookman Old Style" w:hAnsi="Bookman Old Style" w:cs="Times New Roman"/>
          <w:sz w:val="26"/>
          <w:szCs w:val="26"/>
        </w:rPr>
        <w:t xml:space="preserve"> </w:t>
      </w:r>
      <w:r>
        <w:rPr>
          <w:rFonts w:ascii="Bookman Old Style" w:hAnsi="Bookman Old Style" w:cs="Times New Roman"/>
          <w:sz w:val="26"/>
          <w:szCs w:val="26"/>
        </w:rPr>
        <w:t>ΕΚΔΟΣΗ</w:t>
      </w:r>
      <w:r w:rsidRPr="008C342A">
        <w:rPr>
          <w:rFonts w:ascii="Bookman Old Style" w:hAnsi="Bookman Old Style" w:cs="Times New Roman"/>
          <w:sz w:val="26"/>
          <w:szCs w:val="26"/>
        </w:rPr>
        <w:t xml:space="preserve"> </w:t>
      </w:r>
      <w:r>
        <w:rPr>
          <w:rFonts w:ascii="Bookman Old Style" w:hAnsi="Bookman Old Style" w:cs="Times New Roman"/>
          <w:sz w:val="26"/>
          <w:szCs w:val="26"/>
        </w:rPr>
        <w:t>ΕΝΤΑΛΜΑΤΟΣ</w:t>
      </w:r>
      <w:r w:rsidRPr="008C342A">
        <w:rPr>
          <w:rFonts w:ascii="Bookman Old Style" w:hAnsi="Bookman Old Style" w:cs="Times New Roman"/>
          <w:sz w:val="26"/>
          <w:szCs w:val="26"/>
        </w:rPr>
        <w:t xml:space="preserve"> </w:t>
      </w:r>
      <w:r>
        <w:rPr>
          <w:rFonts w:ascii="Bookman Old Style" w:hAnsi="Bookman Old Style" w:cs="Times New Roman"/>
          <w:sz w:val="26"/>
          <w:szCs w:val="26"/>
          <w:lang w:val="en-US"/>
        </w:rPr>
        <w:t>PROHIBITION</w:t>
      </w:r>
    </w:p>
    <w:p w14:paraId="585A4CEE" w14:textId="77777777" w:rsidR="008C342A" w:rsidRDefault="008C342A" w:rsidP="000F7547">
      <w:pPr>
        <w:rPr>
          <w:rFonts w:ascii="Bookman Old Style" w:hAnsi="Bookman Old Style" w:cs="Times New Roman"/>
          <w:sz w:val="26"/>
          <w:szCs w:val="26"/>
          <w:lang w:val="en-US"/>
        </w:rPr>
      </w:pPr>
    </w:p>
    <w:p w14:paraId="193EE69C" w14:textId="77777777" w:rsidR="008C342A" w:rsidRDefault="008C342A" w:rsidP="000F7547">
      <w:pPr>
        <w:rPr>
          <w:rFonts w:ascii="Bookman Old Style" w:hAnsi="Bookman Old Style" w:cs="Times New Roman"/>
          <w:sz w:val="26"/>
          <w:szCs w:val="26"/>
        </w:rPr>
      </w:pPr>
      <w:r>
        <w:rPr>
          <w:rFonts w:ascii="Bookman Old Style" w:hAnsi="Bookman Old Style" w:cs="Times New Roman"/>
          <w:sz w:val="26"/>
          <w:szCs w:val="26"/>
        </w:rPr>
        <w:t>ΑΝΑΦΟΡΙΚΑ ΜΕ ΤΗΝ ΑΙΤΗΣΗ ΠΑΡΑΜΕΡΙΣΜΟΥ ΗΜΕΡΟΜΗΝΙΑΣ 03/02/2023 ΠΟΥ ΚΑΤΑΧΩΡΗΘΗΚΕ ΣΤΗΝ ΕΤΑΙΡΙΚΗ ΑΙΤΗΣΗ ΑΡ. 655/2022 (Ι</w:t>
      </w:r>
      <w:r w:rsidRPr="008C342A">
        <w:rPr>
          <w:rFonts w:ascii="Bookman Old Style" w:hAnsi="Bookman Old Style" w:cs="Times New Roman"/>
          <w:sz w:val="26"/>
          <w:szCs w:val="26"/>
        </w:rPr>
        <w:t>-</w:t>
      </w:r>
      <w:r>
        <w:rPr>
          <w:rFonts w:ascii="Bookman Old Style" w:hAnsi="Bookman Old Style" w:cs="Times New Roman"/>
          <w:sz w:val="26"/>
          <w:szCs w:val="26"/>
          <w:lang w:val="en-US"/>
        </w:rPr>
        <w:t>JUSTICE</w:t>
      </w:r>
      <w:r w:rsidRPr="008C342A">
        <w:rPr>
          <w:rFonts w:ascii="Bookman Old Style" w:hAnsi="Bookman Old Style" w:cs="Times New Roman"/>
          <w:sz w:val="26"/>
          <w:szCs w:val="26"/>
        </w:rPr>
        <w:t xml:space="preserve">) </w:t>
      </w:r>
      <w:r>
        <w:rPr>
          <w:rFonts w:ascii="Bookman Old Style" w:hAnsi="Bookman Old Style" w:cs="Times New Roman"/>
          <w:sz w:val="26"/>
          <w:szCs w:val="26"/>
        </w:rPr>
        <w:t>ΕΠΑΡΧΙΑΚΟΥ ΔΙΚΑΣΤΗΡΙΟΥ ΛΕΥΚΩΣΙΑΣ</w:t>
      </w:r>
    </w:p>
    <w:p w14:paraId="2FE5EB80" w14:textId="77777777" w:rsidR="008C342A" w:rsidRDefault="008C342A" w:rsidP="000F7547">
      <w:pPr>
        <w:rPr>
          <w:rFonts w:ascii="Bookman Old Style" w:hAnsi="Bookman Old Style" w:cs="Times New Roman"/>
          <w:sz w:val="26"/>
          <w:szCs w:val="26"/>
        </w:rPr>
      </w:pPr>
    </w:p>
    <w:p w14:paraId="31DD1381" w14:textId="77777777" w:rsidR="008C342A" w:rsidRDefault="008C342A" w:rsidP="000F7547">
      <w:pPr>
        <w:jc w:val="center"/>
        <w:rPr>
          <w:rFonts w:ascii="Bookman Old Style" w:hAnsi="Bookman Old Style" w:cs="Times New Roman"/>
          <w:sz w:val="26"/>
          <w:szCs w:val="26"/>
        </w:rPr>
      </w:pPr>
      <w:r>
        <w:rPr>
          <w:rFonts w:ascii="Bookman Old Style" w:hAnsi="Bookman Old Style" w:cs="Times New Roman"/>
          <w:sz w:val="26"/>
          <w:szCs w:val="26"/>
        </w:rPr>
        <w:t>ΚΑΙ</w:t>
      </w:r>
    </w:p>
    <w:p w14:paraId="42EEFE1D" w14:textId="77777777" w:rsidR="008C342A" w:rsidRDefault="008C342A" w:rsidP="000F7547">
      <w:pPr>
        <w:rPr>
          <w:rFonts w:ascii="Bookman Old Style" w:hAnsi="Bookman Old Style" w:cs="Times New Roman"/>
          <w:sz w:val="26"/>
          <w:szCs w:val="26"/>
        </w:rPr>
      </w:pPr>
    </w:p>
    <w:p w14:paraId="3DC2721A" w14:textId="7905E92D" w:rsidR="008C342A" w:rsidRDefault="008C342A" w:rsidP="000F7547">
      <w:pPr>
        <w:rPr>
          <w:rFonts w:ascii="Bookman Old Style" w:hAnsi="Bookman Old Style" w:cs="Times New Roman"/>
          <w:sz w:val="26"/>
          <w:szCs w:val="26"/>
        </w:rPr>
      </w:pPr>
      <w:r>
        <w:rPr>
          <w:rFonts w:ascii="Bookman Old Style" w:hAnsi="Bookman Old Style" w:cs="Times New Roman"/>
          <w:sz w:val="26"/>
          <w:szCs w:val="26"/>
        </w:rPr>
        <w:t xml:space="preserve">ΑΝΑΦΟΡΙΚΑ ΜΕ ΤΗΝ ΜΟΝΟΜΕΡΗ ΑΙΤΗΣΗ ΗΜΕΡΟΜΗΝΙΑΣ 1/03/2024 ΠΟΥ ΚΑΤΑΧΩΡΗΘΗΚΕ ΣΤΟ ΠΛΑΙΣΙΟ ΤΗΣ ΑΙΤΗΣΗΣ ΠΑΡΑΜΕΡΙΣΜΟΥ ΗΜΕΡΟΜΗΝΙΑΣ 03/02/2023 ΠΟΥ ΚΑΤΑΧΩΡΗΘΗΚΕ </w:t>
      </w:r>
      <w:r w:rsidR="00A30767">
        <w:rPr>
          <w:rFonts w:ascii="Bookman Old Style" w:hAnsi="Bookman Old Style" w:cs="Times New Roman"/>
          <w:sz w:val="26"/>
          <w:szCs w:val="26"/>
        </w:rPr>
        <w:t xml:space="preserve">ΣΤΗΝ ΕΤΑΙΡΙΚΗ ΑΙΤΗΣΗ ΑΡ. 655/2022 </w:t>
      </w:r>
      <w:r w:rsidR="000F7547">
        <w:rPr>
          <w:rFonts w:ascii="Bookman Old Style" w:hAnsi="Bookman Old Style" w:cs="Times New Roman"/>
          <w:sz w:val="26"/>
          <w:szCs w:val="26"/>
        </w:rPr>
        <w:t xml:space="preserve">              </w:t>
      </w:r>
      <w:r w:rsidR="00A30767">
        <w:rPr>
          <w:rFonts w:ascii="Bookman Old Style" w:hAnsi="Bookman Old Style" w:cs="Times New Roman"/>
          <w:sz w:val="26"/>
          <w:szCs w:val="26"/>
        </w:rPr>
        <w:t>(Ι</w:t>
      </w:r>
      <w:r w:rsidR="00A30767" w:rsidRPr="00A30767">
        <w:rPr>
          <w:rFonts w:ascii="Bookman Old Style" w:hAnsi="Bookman Old Style" w:cs="Times New Roman"/>
          <w:sz w:val="26"/>
          <w:szCs w:val="26"/>
        </w:rPr>
        <w:t>-</w:t>
      </w:r>
      <w:r w:rsidR="00A30767">
        <w:rPr>
          <w:rFonts w:ascii="Bookman Old Style" w:hAnsi="Bookman Old Style" w:cs="Times New Roman"/>
          <w:sz w:val="26"/>
          <w:szCs w:val="26"/>
          <w:lang w:val="en-US"/>
        </w:rPr>
        <w:t>JUSTICE</w:t>
      </w:r>
      <w:r w:rsidR="00A30767" w:rsidRPr="00A30767">
        <w:rPr>
          <w:rFonts w:ascii="Bookman Old Style" w:hAnsi="Bookman Old Style" w:cs="Times New Roman"/>
          <w:sz w:val="26"/>
          <w:szCs w:val="26"/>
        </w:rPr>
        <w:t>)</w:t>
      </w:r>
      <w:r w:rsidR="00A30767">
        <w:rPr>
          <w:rFonts w:ascii="Bookman Old Style" w:hAnsi="Bookman Old Style" w:cs="Times New Roman"/>
          <w:sz w:val="26"/>
          <w:szCs w:val="26"/>
        </w:rPr>
        <w:t xml:space="preserve"> ΕΠΑΡΧΙΑΚΟΥ ΔΙΚΑΣΤΗΡΙΟΥ ΛΕΥΚΩΣΙΑΣ</w:t>
      </w:r>
    </w:p>
    <w:p w14:paraId="7B42B71E" w14:textId="77777777" w:rsidR="00A30767" w:rsidRDefault="00A30767" w:rsidP="000F7547">
      <w:pPr>
        <w:rPr>
          <w:rFonts w:ascii="Bookman Old Style" w:hAnsi="Bookman Old Style" w:cs="Times New Roman"/>
          <w:sz w:val="26"/>
          <w:szCs w:val="26"/>
        </w:rPr>
      </w:pPr>
    </w:p>
    <w:p w14:paraId="190ABD0E" w14:textId="319FDCE0" w:rsidR="00A30767" w:rsidRDefault="00A30767" w:rsidP="000F7547">
      <w:pPr>
        <w:jc w:val="center"/>
        <w:rPr>
          <w:rFonts w:ascii="Bookman Old Style" w:hAnsi="Bookman Old Style" w:cs="Times New Roman"/>
          <w:sz w:val="26"/>
          <w:szCs w:val="26"/>
        </w:rPr>
      </w:pPr>
      <w:r>
        <w:rPr>
          <w:rFonts w:ascii="Bookman Old Style" w:hAnsi="Bookman Old Style" w:cs="Times New Roman"/>
          <w:sz w:val="26"/>
          <w:szCs w:val="26"/>
        </w:rPr>
        <w:t>ΚΑΙ</w:t>
      </w:r>
    </w:p>
    <w:p w14:paraId="7CA742F6" w14:textId="77777777" w:rsidR="00A30767" w:rsidRDefault="00A30767" w:rsidP="000F7547">
      <w:pPr>
        <w:rPr>
          <w:rFonts w:ascii="Bookman Old Style" w:hAnsi="Bookman Old Style" w:cs="Times New Roman"/>
          <w:sz w:val="26"/>
          <w:szCs w:val="26"/>
        </w:rPr>
      </w:pPr>
    </w:p>
    <w:p w14:paraId="6DD52645" w14:textId="77777777" w:rsidR="00A30767" w:rsidRDefault="00A30767" w:rsidP="000F7547">
      <w:pPr>
        <w:rPr>
          <w:rFonts w:ascii="Bookman Old Style" w:hAnsi="Bookman Old Style" w:cs="Times New Roman"/>
          <w:sz w:val="26"/>
          <w:szCs w:val="26"/>
        </w:rPr>
      </w:pPr>
      <w:r>
        <w:rPr>
          <w:rFonts w:ascii="Bookman Old Style" w:hAnsi="Bookman Old Style" w:cs="Times New Roman"/>
          <w:sz w:val="26"/>
          <w:szCs w:val="26"/>
        </w:rPr>
        <w:t xml:space="preserve">ΑΝΑΦΟΡΙΚΑ ΜΕ ΤΗΝ ΔΙΑ ΚΛΉΣΕΩΣ ΑΙΤΗΣΗ ΗΜΕΡΟΜΗΝΙΑΣ 01/02/2024 ΠΟΥ ΚΑΤΑΧΩΡΗΘΗΚΕ ΣΤΟ ΠΛΑΙΣΙΟ ΤΗΣ ΑΙΤΗΣΗΣ ΠΑΡΑΜΕΡΙΣΜΟΥ ΗΜΕΡΟΜΗΝΙΑΣ 03/02/2023 ΠΟΥ ΚΑΤΑΧΩΡΗΘΗΚΕ ΣΤΗΝ ΕΤΑΙΡΙΚΗ ΑΙΤΗΣΗ ΑΡ. 655/2022 </w:t>
      </w:r>
      <w:r w:rsidRPr="00A30767">
        <w:rPr>
          <w:rFonts w:ascii="Bookman Old Style" w:hAnsi="Bookman Old Style" w:cs="Times New Roman"/>
          <w:sz w:val="26"/>
          <w:szCs w:val="26"/>
        </w:rPr>
        <w:t xml:space="preserve">             </w:t>
      </w:r>
      <w:r>
        <w:rPr>
          <w:rFonts w:ascii="Bookman Old Style" w:hAnsi="Bookman Old Style" w:cs="Times New Roman"/>
          <w:sz w:val="26"/>
          <w:szCs w:val="26"/>
        </w:rPr>
        <w:t>(Ι</w:t>
      </w:r>
      <w:r w:rsidRPr="00A30767">
        <w:rPr>
          <w:rFonts w:ascii="Bookman Old Style" w:hAnsi="Bookman Old Style" w:cs="Times New Roman"/>
          <w:sz w:val="26"/>
          <w:szCs w:val="26"/>
        </w:rPr>
        <w:t>-</w:t>
      </w:r>
      <w:r>
        <w:rPr>
          <w:rFonts w:ascii="Bookman Old Style" w:hAnsi="Bookman Old Style" w:cs="Times New Roman"/>
          <w:sz w:val="26"/>
          <w:szCs w:val="26"/>
          <w:lang w:val="en-US"/>
        </w:rPr>
        <w:t>JUSTICE</w:t>
      </w:r>
      <w:r w:rsidRPr="00A30767">
        <w:rPr>
          <w:rFonts w:ascii="Bookman Old Style" w:hAnsi="Bookman Old Style" w:cs="Times New Roman"/>
          <w:sz w:val="26"/>
          <w:szCs w:val="26"/>
        </w:rPr>
        <w:t xml:space="preserve">) </w:t>
      </w:r>
      <w:r>
        <w:rPr>
          <w:rFonts w:ascii="Bookman Old Style" w:hAnsi="Bookman Old Style" w:cs="Times New Roman"/>
          <w:sz w:val="26"/>
          <w:szCs w:val="26"/>
          <w:lang w:val="en-US"/>
        </w:rPr>
        <w:t>E</w:t>
      </w:r>
      <w:r>
        <w:rPr>
          <w:rFonts w:ascii="Bookman Old Style" w:hAnsi="Bookman Old Style" w:cs="Times New Roman"/>
          <w:sz w:val="26"/>
          <w:szCs w:val="26"/>
        </w:rPr>
        <w:t>ΠΑΡΧΙΑΚΟΥ ΔΙΚΑΣΤΗΡΙΟΥ ΛΕΥΚΩΣΙΑΣ</w:t>
      </w:r>
    </w:p>
    <w:p w14:paraId="584CEEC8" w14:textId="77777777" w:rsidR="00A30767" w:rsidRDefault="00A30767" w:rsidP="000F7547">
      <w:pPr>
        <w:rPr>
          <w:rFonts w:ascii="Bookman Old Style" w:hAnsi="Bookman Old Style" w:cs="Times New Roman"/>
          <w:sz w:val="26"/>
          <w:szCs w:val="26"/>
        </w:rPr>
      </w:pPr>
    </w:p>
    <w:p w14:paraId="50B742A0" w14:textId="77777777" w:rsidR="00A30767" w:rsidRDefault="00A30767" w:rsidP="000F7547">
      <w:pPr>
        <w:jc w:val="center"/>
        <w:rPr>
          <w:rFonts w:ascii="Bookman Old Style" w:hAnsi="Bookman Old Style" w:cs="Times New Roman"/>
          <w:sz w:val="26"/>
          <w:szCs w:val="26"/>
        </w:rPr>
      </w:pPr>
      <w:r>
        <w:rPr>
          <w:rFonts w:ascii="Bookman Old Style" w:hAnsi="Bookman Old Style" w:cs="Times New Roman"/>
          <w:sz w:val="26"/>
          <w:szCs w:val="26"/>
        </w:rPr>
        <w:t>ΚΑΙ</w:t>
      </w:r>
    </w:p>
    <w:p w14:paraId="56B56318" w14:textId="77777777" w:rsidR="00A30767" w:rsidRDefault="00A30767" w:rsidP="000F7547">
      <w:pPr>
        <w:rPr>
          <w:rFonts w:ascii="Bookman Old Style" w:hAnsi="Bookman Old Style" w:cs="Times New Roman"/>
          <w:sz w:val="26"/>
          <w:szCs w:val="26"/>
        </w:rPr>
      </w:pPr>
    </w:p>
    <w:p w14:paraId="52CCC680" w14:textId="77777777" w:rsidR="00A30767" w:rsidRDefault="00A30767" w:rsidP="000F7547">
      <w:pPr>
        <w:rPr>
          <w:rFonts w:ascii="Bookman Old Style" w:hAnsi="Bookman Old Style" w:cs="Times New Roman"/>
          <w:sz w:val="26"/>
          <w:szCs w:val="26"/>
        </w:rPr>
      </w:pPr>
      <w:r>
        <w:rPr>
          <w:rFonts w:ascii="Bookman Old Style" w:hAnsi="Bookman Old Style" w:cs="Times New Roman"/>
          <w:sz w:val="26"/>
          <w:szCs w:val="26"/>
        </w:rPr>
        <w:t xml:space="preserve">ΑΝΑΦΟΡΙΚΑ ΜΕ ΤΗΝ ΔΙΑ ΚΛΗΣΕΩΣ ΑΙΤΗΣΗ ΗΜΕΡΟΜΗΝΙΑΣ 19/02/2024 ΠΟΥ ΚΑΤΑΧΩΡΗΘΗΚΕ ΣΤΟ ΠΛΑΙΣΙΟ ΤΗΣ ΑΙΤΗΣΗ ΠΑΡΑΜΕΡΙΣΜΟΥ ΗΜΕΡΟΜΗΝΙΑΣ 03/02/2023 ΠΟΥ </w:t>
      </w:r>
      <w:r>
        <w:rPr>
          <w:rFonts w:ascii="Bookman Old Style" w:hAnsi="Bookman Old Style" w:cs="Times New Roman"/>
          <w:sz w:val="26"/>
          <w:szCs w:val="26"/>
        </w:rPr>
        <w:lastRenderedPageBreak/>
        <w:t xml:space="preserve">ΚΑΤΑΧΩΡΗΘΗΚΕ ΣΤΗΝ ΕΤΑΙΡΙΚΗ ΑΙΤΗΣΗ ΑΡ. 655/2022 </w:t>
      </w:r>
      <w:r w:rsidRPr="00A30767">
        <w:rPr>
          <w:rFonts w:ascii="Bookman Old Style" w:hAnsi="Bookman Old Style" w:cs="Times New Roman"/>
          <w:sz w:val="26"/>
          <w:szCs w:val="26"/>
        </w:rPr>
        <w:t xml:space="preserve">                </w:t>
      </w:r>
      <w:r>
        <w:rPr>
          <w:rFonts w:ascii="Bookman Old Style" w:hAnsi="Bookman Old Style" w:cs="Times New Roman"/>
          <w:sz w:val="26"/>
          <w:szCs w:val="26"/>
        </w:rPr>
        <w:t>(Ι</w:t>
      </w:r>
      <w:r w:rsidRPr="00A30767">
        <w:rPr>
          <w:rFonts w:ascii="Bookman Old Style" w:hAnsi="Bookman Old Style" w:cs="Times New Roman"/>
          <w:sz w:val="26"/>
          <w:szCs w:val="26"/>
        </w:rPr>
        <w:t>-</w:t>
      </w:r>
      <w:r>
        <w:rPr>
          <w:rFonts w:ascii="Bookman Old Style" w:hAnsi="Bookman Old Style" w:cs="Times New Roman"/>
          <w:sz w:val="26"/>
          <w:szCs w:val="26"/>
          <w:lang w:val="en-US"/>
        </w:rPr>
        <w:t>JUSTICE</w:t>
      </w:r>
      <w:r w:rsidRPr="00A30767">
        <w:rPr>
          <w:rFonts w:ascii="Bookman Old Style" w:hAnsi="Bookman Old Style" w:cs="Times New Roman"/>
          <w:sz w:val="26"/>
          <w:szCs w:val="26"/>
        </w:rPr>
        <w:t xml:space="preserve">) </w:t>
      </w:r>
      <w:r>
        <w:rPr>
          <w:rFonts w:ascii="Bookman Old Style" w:hAnsi="Bookman Old Style" w:cs="Times New Roman"/>
          <w:sz w:val="26"/>
          <w:szCs w:val="26"/>
        </w:rPr>
        <w:t>ΕΠΑΡΧΙΑΚΟΥ ΔΙΚΑΣΤΗΡΙΟΥ ΛΕΥΚΩΣΙΑΣ</w:t>
      </w:r>
    </w:p>
    <w:p w14:paraId="3EBBF556" w14:textId="77777777" w:rsidR="00C72A1A" w:rsidRPr="008C342A" w:rsidRDefault="00C72A1A" w:rsidP="00C72A1A">
      <w:pPr>
        <w:spacing w:line="480" w:lineRule="auto"/>
        <w:jc w:val="center"/>
        <w:rPr>
          <w:rFonts w:ascii="Bookman Old Style" w:hAnsi="Bookman Old Style" w:cs="Times New Roman"/>
          <w:b/>
          <w:color w:val="000000"/>
          <w:sz w:val="26"/>
          <w:szCs w:val="26"/>
        </w:rPr>
      </w:pPr>
      <w:r w:rsidRPr="008C342A">
        <w:rPr>
          <w:rFonts w:ascii="Bookman Old Style" w:hAnsi="Bookman Old Style" w:cs="Times New Roman"/>
          <w:b/>
          <w:color w:val="000000"/>
          <w:sz w:val="26"/>
          <w:szCs w:val="26"/>
        </w:rPr>
        <w:t>_________________</w:t>
      </w:r>
    </w:p>
    <w:p w14:paraId="4BBFBC82" w14:textId="52DC79CF" w:rsidR="00C72A1A" w:rsidRPr="000B4349" w:rsidRDefault="008C435B" w:rsidP="000F7547">
      <w:pPr>
        <w:spacing w:line="480" w:lineRule="auto"/>
        <w:rPr>
          <w:rFonts w:ascii="Bookman Old Style" w:hAnsi="Bookman Old Style" w:cs="Times New Roman"/>
          <w:iCs/>
          <w:sz w:val="26"/>
          <w:szCs w:val="26"/>
        </w:rPr>
      </w:pPr>
      <w:r w:rsidRPr="008C435B">
        <w:rPr>
          <w:rFonts w:ascii="Bookman Old Style" w:hAnsi="Bookman Old Style" w:cs="Times New Roman"/>
          <w:i/>
          <w:sz w:val="26"/>
          <w:szCs w:val="26"/>
        </w:rPr>
        <w:t xml:space="preserve">Κωστάκης </w:t>
      </w:r>
      <w:proofErr w:type="spellStart"/>
      <w:r w:rsidRPr="008C435B">
        <w:rPr>
          <w:rFonts w:ascii="Bookman Old Style" w:hAnsi="Bookman Old Style" w:cs="Times New Roman"/>
          <w:i/>
          <w:sz w:val="26"/>
          <w:szCs w:val="26"/>
        </w:rPr>
        <w:t>Μουτσούρης</w:t>
      </w:r>
      <w:proofErr w:type="spellEnd"/>
      <w:r w:rsidRPr="008C435B">
        <w:rPr>
          <w:rFonts w:ascii="Bookman Old Style" w:hAnsi="Bookman Old Style" w:cs="Times New Roman"/>
          <w:i/>
          <w:sz w:val="26"/>
          <w:szCs w:val="26"/>
        </w:rPr>
        <w:t xml:space="preserve"> για Κωστάκης  </w:t>
      </w:r>
      <w:proofErr w:type="spellStart"/>
      <w:r w:rsidRPr="008C435B">
        <w:rPr>
          <w:rFonts w:ascii="Bookman Old Style" w:hAnsi="Bookman Old Style" w:cs="Times New Roman"/>
          <w:i/>
          <w:sz w:val="26"/>
          <w:szCs w:val="26"/>
        </w:rPr>
        <w:t>Μουτσούρης</w:t>
      </w:r>
      <w:proofErr w:type="spellEnd"/>
      <w:r w:rsidRPr="008C435B">
        <w:rPr>
          <w:rFonts w:ascii="Bookman Old Style" w:hAnsi="Bookman Old Style" w:cs="Times New Roman"/>
          <w:i/>
          <w:sz w:val="26"/>
          <w:szCs w:val="26"/>
        </w:rPr>
        <w:t xml:space="preserve"> &amp; Συνεργάτες ΔΕΠΕ, με κ. Παντελή Βορκά για Μιχάλης Βορκάς &amp; Συνεργάτες ΔΕΠΕ, για τους </w:t>
      </w:r>
      <w:proofErr w:type="spellStart"/>
      <w:r w:rsidRPr="008C435B">
        <w:rPr>
          <w:rFonts w:ascii="Bookman Old Style" w:hAnsi="Bookman Old Style" w:cs="Times New Roman"/>
          <w:i/>
          <w:sz w:val="26"/>
          <w:szCs w:val="26"/>
        </w:rPr>
        <w:t>Αιτητές</w:t>
      </w:r>
      <w:proofErr w:type="spellEnd"/>
    </w:p>
    <w:p w14:paraId="15AFA005" w14:textId="77777777" w:rsidR="00C72A1A" w:rsidRPr="000B4349" w:rsidRDefault="00C72A1A" w:rsidP="00C72A1A">
      <w:pPr>
        <w:spacing w:line="480" w:lineRule="auto"/>
        <w:jc w:val="center"/>
        <w:rPr>
          <w:rFonts w:ascii="Bookman Old Style" w:hAnsi="Bookman Old Style" w:cs="Times New Roman"/>
          <w:b/>
          <w:color w:val="000000"/>
          <w:sz w:val="26"/>
          <w:szCs w:val="26"/>
        </w:rPr>
      </w:pPr>
      <w:r w:rsidRPr="000B4349">
        <w:rPr>
          <w:rFonts w:ascii="Bookman Old Style" w:hAnsi="Bookman Old Style" w:cs="Times New Roman"/>
          <w:b/>
          <w:color w:val="000000"/>
          <w:sz w:val="26"/>
          <w:szCs w:val="26"/>
        </w:rPr>
        <w:t>_________________</w:t>
      </w:r>
    </w:p>
    <w:p w14:paraId="0D9A9CA9" w14:textId="50A1D0FC" w:rsidR="00C72A1A" w:rsidRDefault="00C72A1A" w:rsidP="00C72A1A">
      <w:pPr>
        <w:spacing w:line="480" w:lineRule="auto"/>
        <w:jc w:val="center"/>
        <w:rPr>
          <w:rFonts w:ascii="Bookman Old Style" w:hAnsi="Bookman Old Style" w:cs="Times New Roman"/>
          <w:b/>
          <w:color w:val="000000"/>
          <w:sz w:val="26"/>
          <w:szCs w:val="26"/>
          <w:u w:val="single"/>
          <w:lang w:val="en-US"/>
        </w:rPr>
      </w:pPr>
      <w:r w:rsidRPr="000B4349">
        <w:rPr>
          <w:rFonts w:ascii="Bookman Old Style" w:hAnsi="Bookman Old Style" w:cs="Times New Roman"/>
          <w:b/>
          <w:color w:val="000000"/>
          <w:sz w:val="26"/>
          <w:szCs w:val="26"/>
          <w:u w:val="single"/>
        </w:rPr>
        <w:t>Α Π Ο Φ Α Σ Η</w:t>
      </w:r>
    </w:p>
    <w:p w14:paraId="5E29063C" w14:textId="75C8C52E" w:rsidR="00D17DBB" w:rsidRPr="002F1957" w:rsidRDefault="00D17DBB" w:rsidP="00C72A1A">
      <w:pPr>
        <w:spacing w:line="480" w:lineRule="auto"/>
        <w:jc w:val="center"/>
        <w:rPr>
          <w:rFonts w:ascii="Bookman Old Style" w:hAnsi="Bookman Old Style" w:cs="Times New Roman"/>
          <w:b/>
          <w:color w:val="000000"/>
          <w:sz w:val="26"/>
          <w:szCs w:val="26"/>
        </w:rPr>
      </w:pPr>
      <w:r w:rsidRPr="002F1957">
        <w:rPr>
          <w:rFonts w:ascii="Bookman Old Style" w:hAnsi="Bookman Old Style" w:cs="Times New Roman"/>
          <w:b/>
          <w:color w:val="000000"/>
          <w:sz w:val="26"/>
          <w:szCs w:val="26"/>
        </w:rPr>
        <w:t>(</w:t>
      </w:r>
      <w:r w:rsidRPr="00D17DBB">
        <w:rPr>
          <w:rFonts w:ascii="Bookman Old Style" w:hAnsi="Bookman Old Style" w:cs="Times New Roman"/>
          <w:b/>
          <w:color w:val="000000"/>
          <w:sz w:val="26"/>
          <w:szCs w:val="26"/>
        </w:rPr>
        <w:t>Δοθείσα αυθημερόν</w:t>
      </w:r>
      <w:r w:rsidR="002F1957">
        <w:rPr>
          <w:rFonts w:ascii="Bookman Old Style" w:hAnsi="Bookman Old Style" w:cs="Times New Roman"/>
          <w:b/>
          <w:color w:val="000000"/>
          <w:sz w:val="26"/>
          <w:szCs w:val="26"/>
        </w:rPr>
        <w:t xml:space="preserve"> και ώρα</w:t>
      </w:r>
      <w:r w:rsidR="002F1957" w:rsidRPr="002F1957">
        <w:rPr>
          <w:rFonts w:ascii="Bookman Old Style" w:hAnsi="Bookman Old Style" w:cs="Times New Roman"/>
          <w:b/>
          <w:color w:val="000000"/>
          <w:sz w:val="26"/>
          <w:szCs w:val="26"/>
        </w:rPr>
        <w:t>:</w:t>
      </w:r>
      <w:r w:rsidR="002F1957">
        <w:rPr>
          <w:rFonts w:ascii="Bookman Old Style" w:hAnsi="Bookman Old Style" w:cs="Times New Roman"/>
          <w:b/>
          <w:color w:val="000000"/>
          <w:sz w:val="26"/>
          <w:szCs w:val="26"/>
        </w:rPr>
        <w:t xml:space="preserve"> 10</w:t>
      </w:r>
      <w:r w:rsidR="002F1957" w:rsidRPr="002F1957">
        <w:rPr>
          <w:rFonts w:ascii="Bookman Old Style" w:hAnsi="Bookman Old Style" w:cs="Times New Roman"/>
          <w:b/>
          <w:color w:val="000000"/>
          <w:sz w:val="26"/>
          <w:szCs w:val="26"/>
        </w:rPr>
        <w:t>:</w:t>
      </w:r>
      <w:r w:rsidR="002F1957">
        <w:rPr>
          <w:rFonts w:ascii="Bookman Old Style" w:hAnsi="Bookman Old Style" w:cs="Times New Roman"/>
          <w:b/>
          <w:color w:val="000000"/>
          <w:sz w:val="26"/>
          <w:szCs w:val="26"/>
        </w:rPr>
        <w:t>40 π.μ.</w:t>
      </w:r>
      <w:r w:rsidRPr="00D17DBB">
        <w:rPr>
          <w:rFonts w:ascii="Bookman Old Style" w:hAnsi="Bookman Old Style" w:cs="Times New Roman"/>
          <w:b/>
          <w:color w:val="000000"/>
          <w:sz w:val="26"/>
          <w:szCs w:val="26"/>
        </w:rPr>
        <w:t>)</w:t>
      </w:r>
    </w:p>
    <w:p w14:paraId="7F78C5C0" w14:textId="77777777" w:rsidR="00C72A1A" w:rsidRDefault="00C72A1A" w:rsidP="00C72A1A">
      <w:pPr>
        <w:spacing w:line="480" w:lineRule="auto"/>
        <w:jc w:val="center"/>
        <w:rPr>
          <w:rFonts w:ascii="Bookman Old Style" w:hAnsi="Bookman Old Style" w:cs="Times New Roman"/>
          <w:b/>
          <w:color w:val="000000"/>
          <w:sz w:val="26"/>
          <w:szCs w:val="26"/>
          <w:u w:val="single"/>
        </w:rPr>
      </w:pPr>
    </w:p>
    <w:p w14:paraId="1F197B0D" w14:textId="1EC38299" w:rsidR="002F1957" w:rsidRPr="002F1957" w:rsidRDefault="00C72A1A" w:rsidP="00502A5B">
      <w:pPr>
        <w:spacing w:line="480" w:lineRule="auto"/>
        <w:ind w:firstLine="284"/>
        <w:rPr>
          <w:rFonts w:ascii="Bookman Old Style" w:hAnsi="Bookman Old Style" w:cs="Times New Roman"/>
          <w:bCs/>
          <w:color w:val="000000"/>
          <w:sz w:val="26"/>
          <w:szCs w:val="26"/>
        </w:rPr>
      </w:pPr>
      <w:r w:rsidRPr="009E54B5">
        <w:rPr>
          <w:rFonts w:ascii="Bookman Old Style" w:hAnsi="Bookman Old Style" w:cs="Times New Roman"/>
          <w:b/>
          <w:color w:val="000000"/>
          <w:sz w:val="26"/>
          <w:szCs w:val="26"/>
        </w:rPr>
        <w:t>ΙΩΑΝΝΙΔΗΣ</w:t>
      </w:r>
      <w:r>
        <w:rPr>
          <w:rFonts w:ascii="Bookman Old Style" w:hAnsi="Bookman Old Style" w:cs="Times New Roman"/>
          <w:b/>
          <w:color w:val="000000"/>
          <w:sz w:val="26"/>
          <w:szCs w:val="26"/>
        </w:rPr>
        <w:t>, Δ.</w:t>
      </w:r>
      <w:r w:rsidRPr="009E54B5">
        <w:rPr>
          <w:rFonts w:ascii="Bookman Old Style" w:hAnsi="Bookman Old Style" w:cs="Times New Roman"/>
          <w:bCs/>
          <w:color w:val="000000"/>
          <w:sz w:val="26"/>
          <w:szCs w:val="26"/>
        </w:rPr>
        <w:t xml:space="preserve">:- </w:t>
      </w:r>
      <w:r w:rsidR="00502A5B">
        <w:rPr>
          <w:rFonts w:ascii="Bookman Old Style" w:hAnsi="Bookman Old Style" w:cs="Times New Roman"/>
          <w:bCs/>
          <w:color w:val="000000"/>
          <w:sz w:val="26"/>
          <w:szCs w:val="26"/>
        </w:rPr>
        <w:t xml:space="preserve">Οι </w:t>
      </w:r>
      <w:proofErr w:type="spellStart"/>
      <w:r w:rsidR="00502A5B">
        <w:rPr>
          <w:rFonts w:ascii="Bookman Old Style" w:hAnsi="Bookman Old Style" w:cs="Times New Roman"/>
          <w:bCs/>
          <w:color w:val="000000"/>
          <w:sz w:val="26"/>
          <w:szCs w:val="26"/>
        </w:rPr>
        <w:t>αιτητές</w:t>
      </w:r>
      <w:proofErr w:type="spellEnd"/>
      <w:r w:rsidR="002F1957">
        <w:rPr>
          <w:rFonts w:ascii="Bookman Old Style" w:hAnsi="Bookman Old Style" w:cs="Times New Roman"/>
          <w:bCs/>
          <w:color w:val="000000"/>
          <w:sz w:val="26"/>
          <w:szCs w:val="26"/>
        </w:rPr>
        <w:t xml:space="preserve"> (νομικά και φυσικά πρόσωπα),</w:t>
      </w:r>
      <w:r w:rsidR="00502A5B">
        <w:rPr>
          <w:rFonts w:ascii="Bookman Old Style" w:hAnsi="Bookman Old Style" w:cs="Times New Roman"/>
          <w:bCs/>
          <w:color w:val="000000"/>
          <w:sz w:val="26"/>
          <w:szCs w:val="26"/>
        </w:rPr>
        <w:t xml:space="preserve"> δεκαεπτά τον αριθμό</w:t>
      </w:r>
      <w:r w:rsidR="002F1957">
        <w:rPr>
          <w:rFonts w:ascii="Bookman Old Style" w:hAnsi="Bookman Old Style" w:cs="Times New Roman"/>
          <w:bCs/>
          <w:color w:val="000000"/>
          <w:sz w:val="26"/>
          <w:szCs w:val="26"/>
        </w:rPr>
        <w:t>,</w:t>
      </w:r>
      <w:r w:rsidR="00502A5B">
        <w:rPr>
          <w:rFonts w:ascii="Bookman Old Style" w:hAnsi="Bookman Old Style" w:cs="Times New Roman"/>
          <w:bCs/>
          <w:color w:val="000000"/>
          <w:sz w:val="26"/>
          <w:szCs w:val="26"/>
        </w:rPr>
        <w:t xml:space="preserve"> ζητούν με την υπό εκδίκαση μονομερή αίτηση,</w:t>
      </w:r>
      <w:r w:rsidR="004675D9">
        <w:rPr>
          <w:rFonts w:ascii="Bookman Old Style" w:hAnsi="Bookman Old Style" w:cs="Times New Roman"/>
          <w:bCs/>
          <w:color w:val="000000"/>
          <w:sz w:val="26"/>
          <w:szCs w:val="26"/>
        </w:rPr>
        <w:t xml:space="preserve"> την οποία καταχώρισαν χθες</w:t>
      </w:r>
      <w:r w:rsidR="008C435B">
        <w:rPr>
          <w:rFonts w:ascii="Bookman Old Style" w:hAnsi="Bookman Old Style" w:cs="Times New Roman"/>
          <w:bCs/>
          <w:color w:val="000000"/>
          <w:sz w:val="26"/>
          <w:szCs w:val="26"/>
        </w:rPr>
        <w:t xml:space="preserve"> και ώρα </w:t>
      </w:r>
      <w:r w:rsidR="008C435B" w:rsidRPr="008C435B">
        <w:rPr>
          <w:rFonts w:ascii="Bookman Old Style" w:hAnsi="Bookman Old Style" w:cs="Times New Roman"/>
          <w:bCs/>
          <w:color w:val="000000"/>
          <w:sz w:val="26"/>
          <w:szCs w:val="26"/>
        </w:rPr>
        <w:t>10:29</w:t>
      </w:r>
      <w:r w:rsidR="00AB43EA" w:rsidRPr="00AB43EA">
        <w:rPr>
          <w:rFonts w:ascii="Bookman Old Style" w:hAnsi="Bookman Old Style" w:cs="Times New Roman"/>
          <w:bCs/>
          <w:color w:val="000000"/>
          <w:sz w:val="26"/>
          <w:szCs w:val="26"/>
        </w:rPr>
        <w:t xml:space="preserve"> </w:t>
      </w:r>
      <w:r w:rsidR="00AB43EA">
        <w:rPr>
          <w:rFonts w:ascii="Bookman Old Style" w:hAnsi="Bookman Old Style" w:cs="Times New Roman"/>
          <w:bCs/>
          <w:color w:val="000000"/>
          <w:sz w:val="26"/>
          <w:szCs w:val="26"/>
        </w:rPr>
        <w:t>π.μ.</w:t>
      </w:r>
      <w:r w:rsidR="008C435B">
        <w:rPr>
          <w:rFonts w:ascii="Bookman Old Style" w:hAnsi="Bookman Old Style" w:cs="Times New Roman"/>
          <w:bCs/>
          <w:color w:val="000000"/>
          <w:sz w:val="26"/>
          <w:szCs w:val="26"/>
        </w:rPr>
        <w:t xml:space="preserve"> </w:t>
      </w:r>
      <w:r w:rsidR="004675D9">
        <w:rPr>
          <w:rFonts w:ascii="Bookman Old Style" w:hAnsi="Bookman Old Style" w:cs="Times New Roman"/>
          <w:bCs/>
          <w:color w:val="000000"/>
          <w:sz w:val="26"/>
          <w:szCs w:val="26"/>
        </w:rPr>
        <w:t>ά</w:t>
      </w:r>
      <w:r w:rsidR="00502A5B">
        <w:rPr>
          <w:rFonts w:ascii="Bookman Old Style" w:hAnsi="Bookman Old Style" w:cs="Times New Roman"/>
          <w:bCs/>
          <w:color w:val="000000"/>
          <w:sz w:val="26"/>
          <w:szCs w:val="26"/>
        </w:rPr>
        <w:t xml:space="preserve">δεια για να καταχωρίσουν αίτηση διά κλήσεως για την έκδοση Προνομιακού Εντάλματος </w:t>
      </w:r>
      <w:r w:rsidR="00502A5B">
        <w:rPr>
          <w:rFonts w:ascii="Bookman Old Style" w:hAnsi="Bookman Old Style" w:cs="Times New Roman"/>
          <w:bCs/>
          <w:color w:val="000000"/>
          <w:sz w:val="26"/>
          <w:szCs w:val="26"/>
          <w:lang w:val="en-US"/>
        </w:rPr>
        <w:t>Certiorari</w:t>
      </w:r>
      <w:r w:rsidR="002F1957">
        <w:rPr>
          <w:rFonts w:ascii="Bookman Old Style" w:hAnsi="Bookman Old Style" w:cs="Times New Roman"/>
          <w:bCs/>
          <w:color w:val="000000"/>
          <w:sz w:val="26"/>
          <w:szCs w:val="26"/>
        </w:rPr>
        <w:t xml:space="preserve"> και</w:t>
      </w:r>
      <w:r w:rsidR="002F1957" w:rsidRPr="002F1957">
        <w:rPr>
          <w:rFonts w:ascii="Bookman Old Style" w:hAnsi="Bookman Old Style" w:cs="Times New Roman"/>
          <w:bCs/>
          <w:color w:val="000000"/>
          <w:sz w:val="26"/>
          <w:szCs w:val="26"/>
        </w:rPr>
        <w:t xml:space="preserve"> </w:t>
      </w:r>
      <w:r w:rsidR="002F1957">
        <w:rPr>
          <w:rFonts w:ascii="Bookman Old Style" w:hAnsi="Bookman Old Style" w:cs="Times New Roman"/>
          <w:bCs/>
          <w:color w:val="000000"/>
          <w:sz w:val="26"/>
          <w:szCs w:val="26"/>
          <w:lang w:val="en-US"/>
        </w:rPr>
        <w:t>Prohibition</w:t>
      </w:r>
      <w:r w:rsidR="002F1957" w:rsidRPr="002F1957">
        <w:rPr>
          <w:rFonts w:ascii="Bookman Old Style" w:hAnsi="Bookman Old Style" w:cs="Times New Roman"/>
          <w:bCs/>
          <w:color w:val="000000"/>
          <w:sz w:val="26"/>
          <w:szCs w:val="26"/>
        </w:rPr>
        <w:t>.</w:t>
      </w:r>
    </w:p>
    <w:p w14:paraId="1FA9CB5C" w14:textId="77777777" w:rsidR="002F1957" w:rsidRPr="004675D9" w:rsidRDefault="002F1957" w:rsidP="00502A5B">
      <w:pPr>
        <w:spacing w:line="480" w:lineRule="auto"/>
        <w:ind w:firstLine="284"/>
        <w:rPr>
          <w:rFonts w:ascii="Bookman Old Style" w:hAnsi="Bookman Old Style" w:cs="Times New Roman"/>
          <w:bCs/>
          <w:color w:val="000000"/>
          <w:sz w:val="26"/>
          <w:szCs w:val="26"/>
        </w:rPr>
      </w:pPr>
    </w:p>
    <w:p w14:paraId="4195391D" w14:textId="7EBD647E" w:rsidR="00C72A1A" w:rsidRDefault="002F1957" w:rsidP="00502A5B">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Από το μαρτυρικό υλικό που υποστηρίζει την αίτηση (Ένορκη Δήλωση του κ. Νεόφυτου Ιωάννου - </w:t>
      </w:r>
      <w:proofErr w:type="spellStart"/>
      <w:r>
        <w:rPr>
          <w:rFonts w:ascii="Bookman Old Style" w:hAnsi="Bookman Old Style" w:cs="Times New Roman"/>
          <w:bCs/>
          <w:color w:val="000000"/>
          <w:sz w:val="26"/>
          <w:szCs w:val="26"/>
        </w:rPr>
        <w:t>αιτητή</w:t>
      </w:r>
      <w:proofErr w:type="spellEnd"/>
      <w:r>
        <w:rPr>
          <w:rFonts w:ascii="Bookman Old Style" w:hAnsi="Bookman Old Style" w:cs="Times New Roman"/>
          <w:bCs/>
          <w:color w:val="000000"/>
          <w:sz w:val="26"/>
          <w:szCs w:val="26"/>
        </w:rPr>
        <w:t xml:space="preserve"> 6), και από το περιεχόμενο της επισυνημμένης Έκθεσης, προκύπτουν τα ακόλουθα</w:t>
      </w:r>
      <w:r w:rsidR="00502A5B" w:rsidRPr="00502A5B">
        <w:rPr>
          <w:rFonts w:ascii="Bookman Old Style" w:hAnsi="Bookman Old Style" w:cs="Times New Roman"/>
          <w:bCs/>
          <w:color w:val="000000"/>
          <w:sz w:val="26"/>
          <w:szCs w:val="26"/>
        </w:rPr>
        <w:t>:</w:t>
      </w:r>
    </w:p>
    <w:p w14:paraId="3BE5BA01" w14:textId="77777777" w:rsidR="004675D9" w:rsidRDefault="004675D9" w:rsidP="00502A5B">
      <w:pPr>
        <w:spacing w:line="480" w:lineRule="auto"/>
        <w:ind w:firstLine="284"/>
        <w:rPr>
          <w:rFonts w:ascii="Bookman Old Style" w:hAnsi="Bookman Old Style" w:cs="Times New Roman"/>
          <w:bCs/>
          <w:color w:val="000000"/>
          <w:sz w:val="26"/>
          <w:szCs w:val="26"/>
        </w:rPr>
      </w:pPr>
    </w:p>
    <w:p w14:paraId="03018073" w14:textId="2FA2C4D0" w:rsidR="004675D9" w:rsidRDefault="004675D9" w:rsidP="004675D9">
      <w:pPr>
        <w:spacing w:line="480" w:lineRule="auto"/>
        <w:ind w:left="709" w:hanging="709"/>
        <w:rPr>
          <w:rFonts w:ascii="Bookman Old Style" w:hAnsi="Bookman Old Style" w:cs="Times New Roman"/>
          <w:bCs/>
          <w:color w:val="000000"/>
          <w:sz w:val="26"/>
          <w:szCs w:val="26"/>
        </w:rPr>
      </w:pPr>
      <w:r>
        <w:rPr>
          <w:rFonts w:ascii="Bookman Old Style" w:hAnsi="Bookman Old Style" w:cs="Times New Roman"/>
          <w:bCs/>
          <w:color w:val="000000"/>
          <w:sz w:val="26"/>
          <w:szCs w:val="26"/>
        </w:rPr>
        <w:t>(α)</w:t>
      </w:r>
      <w:r>
        <w:rPr>
          <w:rFonts w:ascii="Bookman Old Style" w:hAnsi="Bookman Old Style" w:cs="Times New Roman"/>
          <w:bCs/>
          <w:color w:val="000000"/>
          <w:sz w:val="26"/>
          <w:szCs w:val="26"/>
        </w:rPr>
        <w:tab/>
        <w:t xml:space="preserve">Στο πλαίσιο της Εταιρικής Αίτησης 655/2022, </w:t>
      </w:r>
      <w:r w:rsidR="00A30767">
        <w:rPr>
          <w:rFonts w:ascii="Bookman Old Style" w:hAnsi="Bookman Old Style" w:cs="Times New Roman"/>
          <w:bCs/>
          <w:color w:val="000000"/>
          <w:sz w:val="26"/>
          <w:szCs w:val="26"/>
        </w:rPr>
        <w:t xml:space="preserve">που καταχωρίστηκε στο Επαρχιακό Δικαστήριο Λευκωσίας, </w:t>
      </w:r>
      <w:proofErr w:type="spellStart"/>
      <w:r w:rsidR="00A30767">
        <w:rPr>
          <w:rFonts w:ascii="Bookman Old Style" w:hAnsi="Bookman Old Style" w:cs="Times New Roman"/>
          <w:bCs/>
          <w:color w:val="000000"/>
          <w:sz w:val="26"/>
          <w:szCs w:val="26"/>
        </w:rPr>
        <w:t>εξ</w:t>
      </w:r>
      <w:r>
        <w:rPr>
          <w:rFonts w:ascii="Bookman Old Style" w:hAnsi="Bookman Old Style" w:cs="Times New Roman"/>
          <w:bCs/>
          <w:color w:val="000000"/>
          <w:sz w:val="26"/>
          <w:szCs w:val="26"/>
        </w:rPr>
        <w:t>εδόθη</w:t>
      </w:r>
      <w:proofErr w:type="spellEnd"/>
      <w:r>
        <w:rPr>
          <w:rFonts w:ascii="Bookman Old Style" w:hAnsi="Bookman Old Style" w:cs="Times New Roman"/>
          <w:bCs/>
          <w:color w:val="000000"/>
          <w:sz w:val="26"/>
          <w:szCs w:val="26"/>
        </w:rPr>
        <w:t xml:space="preserve"> διάταγμα με το οποίο, μεταξύ άλλων, </w:t>
      </w:r>
      <w:r w:rsidRPr="00886E6B">
        <w:rPr>
          <w:rFonts w:ascii="Bookman Old Style" w:hAnsi="Bookman Old Style" w:cs="Times New Roman"/>
          <w:bCs/>
          <w:i/>
          <w:iCs/>
          <w:color w:val="000000"/>
          <w:sz w:val="26"/>
          <w:szCs w:val="26"/>
        </w:rPr>
        <w:t xml:space="preserve">«επικυρώθηκε το </w:t>
      </w:r>
      <w:r w:rsidRPr="00886E6B">
        <w:rPr>
          <w:rFonts w:ascii="Bookman Old Style" w:hAnsi="Bookman Old Style" w:cs="Times New Roman"/>
          <w:bCs/>
          <w:i/>
          <w:iCs/>
          <w:color w:val="000000"/>
          <w:sz w:val="26"/>
          <w:szCs w:val="26"/>
        </w:rPr>
        <w:lastRenderedPageBreak/>
        <w:t xml:space="preserve">σχέδιο διακανονισμού μεταξύ της εταιρείας </w:t>
      </w:r>
      <w:r w:rsidRPr="00886E6B">
        <w:rPr>
          <w:rFonts w:ascii="Bookman Old Style" w:hAnsi="Bookman Old Style" w:cs="Times New Roman"/>
          <w:bCs/>
          <w:i/>
          <w:iCs/>
          <w:color w:val="000000"/>
          <w:sz w:val="26"/>
          <w:szCs w:val="26"/>
          <w:lang w:val="en-US"/>
        </w:rPr>
        <w:t>ALPHA</w:t>
      </w:r>
      <w:r w:rsidRPr="00886E6B">
        <w:rPr>
          <w:rFonts w:ascii="Bookman Old Style" w:hAnsi="Bookman Old Style" w:cs="Times New Roman"/>
          <w:bCs/>
          <w:i/>
          <w:iCs/>
          <w:color w:val="000000"/>
          <w:sz w:val="26"/>
          <w:szCs w:val="26"/>
        </w:rPr>
        <w:t xml:space="preserve"> </w:t>
      </w:r>
      <w:r w:rsidRPr="00886E6B">
        <w:rPr>
          <w:rFonts w:ascii="Bookman Old Style" w:hAnsi="Bookman Old Style" w:cs="Times New Roman"/>
          <w:bCs/>
          <w:i/>
          <w:iCs/>
          <w:color w:val="000000"/>
          <w:sz w:val="26"/>
          <w:szCs w:val="26"/>
          <w:lang w:val="en-US"/>
        </w:rPr>
        <w:t>BANK</w:t>
      </w:r>
      <w:r w:rsidRPr="00886E6B">
        <w:rPr>
          <w:rFonts w:ascii="Bookman Old Style" w:hAnsi="Bookman Old Style" w:cs="Times New Roman"/>
          <w:bCs/>
          <w:i/>
          <w:iCs/>
          <w:color w:val="000000"/>
          <w:sz w:val="26"/>
          <w:szCs w:val="26"/>
        </w:rPr>
        <w:t xml:space="preserve"> </w:t>
      </w:r>
      <w:r w:rsidRPr="00886E6B">
        <w:rPr>
          <w:rFonts w:ascii="Bookman Old Style" w:hAnsi="Bookman Old Style" w:cs="Times New Roman"/>
          <w:bCs/>
          <w:i/>
          <w:iCs/>
          <w:color w:val="000000"/>
          <w:sz w:val="26"/>
          <w:szCs w:val="26"/>
          <w:lang w:val="en-US"/>
        </w:rPr>
        <w:t>CYPRUS</w:t>
      </w:r>
      <w:r w:rsidRPr="00886E6B">
        <w:rPr>
          <w:rFonts w:ascii="Bookman Old Style" w:hAnsi="Bookman Old Style" w:cs="Times New Roman"/>
          <w:bCs/>
          <w:i/>
          <w:iCs/>
          <w:color w:val="000000"/>
          <w:sz w:val="26"/>
          <w:szCs w:val="26"/>
        </w:rPr>
        <w:t xml:space="preserve"> </w:t>
      </w:r>
      <w:r w:rsidRPr="00886E6B">
        <w:rPr>
          <w:rFonts w:ascii="Bookman Old Style" w:hAnsi="Bookman Old Style" w:cs="Times New Roman"/>
          <w:bCs/>
          <w:i/>
          <w:iCs/>
          <w:color w:val="000000"/>
          <w:sz w:val="26"/>
          <w:szCs w:val="26"/>
          <w:lang w:val="en-US"/>
        </w:rPr>
        <w:t>LTD</w:t>
      </w:r>
      <w:r w:rsidRPr="00886E6B">
        <w:rPr>
          <w:rFonts w:ascii="Bookman Old Style" w:hAnsi="Bookman Old Style" w:cs="Times New Roman"/>
          <w:bCs/>
          <w:i/>
          <w:iCs/>
          <w:color w:val="000000"/>
          <w:sz w:val="26"/>
          <w:szCs w:val="26"/>
        </w:rPr>
        <w:t xml:space="preserve">, της εταιρείας </w:t>
      </w:r>
      <w:r w:rsidRPr="00886E6B">
        <w:rPr>
          <w:rFonts w:ascii="Bookman Old Style" w:hAnsi="Bookman Old Style" w:cs="Times New Roman"/>
          <w:bCs/>
          <w:i/>
          <w:iCs/>
          <w:color w:val="000000"/>
          <w:sz w:val="26"/>
          <w:szCs w:val="26"/>
          <w:lang w:val="en-US"/>
        </w:rPr>
        <w:t>SKY</w:t>
      </w:r>
      <w:r w:rsidRPr="00886E6B">
        <w:rPr>
          <w:rFonts w:ascii="Bookman Old Style" w:hAnsi="Bookman Old Style" w:cs="Times New Roman"/>
          <w:bCs/>
          <w:i/>
          <w:iCs/>
          <w:color w:val="000000"/>
          <w:sz w:val="26"/>
          <w:szCs w:val="26"/>
        </w:rPr>
        <w:t xml:space="preserve"> </w:t>
      </w:r>
      <w:r w:rsidRPr="00886E6B">
        <w:rPr>
          <w:rFonts w:ascii="Bookman Old Style" w:hAnsi="Bookman Old Style" w:cs="Times New Roman"/>
          <w:bCs/>
          <w:i/>
          <w:iCs/>
          <w:color w:val="000000"/>
          <w:sz w:val="26"/>
          <w:szCs w:val="26"/>
          <w:lang w:val="en-US"/>
        </w:rPr>
        <w:t>CAC</w:t>
      </w:r>
      <w:r w:rsidRPr="00886E6B">
        <w:rPr>
          <w:rFonts w:ascii="Bookman Old Style" w:hAnsi="Bookman Old Style" w:cs="Times New Roman"/>
          <w:bCs/>
          <w:i/>
          <w:iCs/>
          <w:color w:val="000000"/>
          <w:sz w:val="26"/>
          <w:szCs w:val="26"/>
        </w:rPr>
        <w:t xml:space="preserve"> </w:t>
      </w:r>
      <w:r w:rsidRPr="00886E6B">
        <w:rPr>
          <w:rFonts w:ascii="Bookman Old Style" w:hAnsi="Bookman Old Style" w:cs="Times New Roman"/>
          <w:bCs/>
          <w:i/>
          <w:iCs/>
          <w:color w:val="000000"/>
          <w:sz w:val="26"/>
          <w:szCs w:val="26"/>
          <w:lang w:val="en-US"/>
        </w:rPr>
        <w:t>LIMITED</w:t>
      </w:r>
      <w:r w:rsidRPr="00886E6B">
        <w:rPr>
          <w:rFonts w:ascii="Bookman Old Style" w:hAnsi="Bookman Old Style" w:cs="Times New Roman"/>
          <w:bCs/>
          <w:i/>
          <w:iCs/>
          <w:color w:val="000000"/>
          <w:sz w:val="26"/>
          <w:szCs w:val="26"/>
        </w:rPr>
        <w:t xml:space="preserve"> και του μετόχου αυτών</w:t>
      </w:r>
      <w:r>
        <w:rPr>
          <w:rFonts w:ascii="Bookman Old Style" w:hAnsi="Bookman Old Style" w:cs="Times New Roman"/>
          <w:bCs/>
          <w:i/>
          <w:iCs/>
          <w:color w:val="000000"/>
          <w:sz w:val="26"/>
          <w:szCs w:val="26"/>
        </w:rPr>
        <w:t xml:space="preserve">, δηλαδή της </w:t>
      </w:r>
      <w:r>
        <w:rPr>
          <w:rFonts w:ascii="Bookman Old Style" w:hAnsi="Bookman Old Style" w:cs="Times New Roman"/>
          <w:bCs/>
          <w:i/>
          <w:iCs/>
          <w:color w:val="000000"/>
          <w:sz w:val="26"/>
          <w:szCs w:val="26"/>
          <w:lang w:val="en-US"/>
        </w:rPr>
        <w:t>ALPHA</w:t>
      </w:r>
      <w:r w:rsidRPr="00886E6B">
        <w:rPr>
          <w:rFonts w:ascii="Bookman Old Style" w:hAnsi="Bookman Old Style" w:cs="Times New Roman"/>
          <w:bCs/>
          <w:i/>
          <w:iCs/>
          <w:color w:val="000000"/>
          <w:sz w:val="26"/>
          <w:szCs w:val="26"/>
        </w:rPr>
        <w:t xml:space="preserve"> </w:t>
      </w:r>
      <w:r>
        <w:rPr>
          <w:rFonts w:ascii="Bookman Old Style" w:hAnsi="Bookman Old Style" w:cs="Times New Roman"/>
          <w:bCs/>
          <w:i/>
          <w:iCs/>
          <w:color w:val="000000"/>
          <w:sz w:val="26"/>
          <w:szCs w:val="26"/>
        </w:rPr>
        <w:t>ΔΙΕΘΝΩΝ ΣΥΜΜΕΤΟΧΩΝ ΜΟΝΟΠΡΟΣΩΠΗ Α.Ε.»</w:t>
      </w:r>
      <w:r>
        <w:rPr>
          <w:rFonts w:ascii="Bookman Old Style" w:hAnsi="Bookman Old Style" w:cs="Times New Roman"/>
          <w:bCs/>
          <w:color w:val="000000"/>
          <w:sz w:val="26"/>
          <w:szCs w:val="26"/>
        </w:rPr>
        <w:t xml:space="preserve"> Το σχετικό δικαστικό διάταγμα </w:t>
      </w:r>
      <w:proofErr w:type="spellStart"/>
      <w:r>
        <w:rPr>
          <w:rFonts w:ascii="Bookman Old Style" w:hAnsi="Bookman Old Style" w:cs="Times New Roman"/>
          <w:bCs/>
          <w:color w:val="000000"/>
          <w:sz w:val="26"/>
          <w:szCs w:val="26"/>
        </w:rPr>
        <w:t>εξεδόθη</w:t>
      </w:r>
      <w:proofErr w:type="spellEnd"/>
      <w:r>
        <w:rPr>
          <w:rFonts w:ascii="Bookman Old Style" w:hAnsi="Bookman Old Style" w:cs="Times New Roman"/>
          <w:bCs/>
          <w:color w:val="000000"/>
          <w:sz w:val="26"/>
          <w:szCs w:val="26"/>
        </w:rPr>
        <w:t xml:space="preserve"> στις 7.12.2022. </w:t>
      </w:r>
    </w:p>
    <w:p w14:paraId="6BA97A1E" w14:textId="77777777" w:rsidR="004675D9" w:rsidRPr="00A139FC" w:rsidRDefault="004675D9" w:rsidP="004675D9">
      <w:pPr>
        <w:spacing w:line="480" w:lineRule="auto"/>
        <w:ind w:left="709" w:hanging="709"/>
        <w:rPr>
          <w:rFonts w:ascii="Bookman Old Style" w:hAnsi="Bookman Old Style" w:cs="Times New Roman"/>
          <w:bCs/>
          <w:color w:val="000000"/>
          <w:sz w:val="26"/>
          <w:szCs w:val="26"/>
        </w:rPr>
      </w:pPr>
    </w:p>
    <w:p w14:paraId="5FBEAF89" w14:textId="77777777" w:rsidR="004675D9" w:rsidRDefault="004675D9" w:rsidP="004675D9">
      <w:pPr>
        <w:spacing w:line="480" w:lineRule="auto"/>
        <w:ind w:left="709" w:hanging="709"/>
        <w:rPr>
          <w:rFonts w:ascii="Bookman Old Style" w:hAnsi="Bookman Old Style" w:cs="Times New Roman"/>
          <w:bCs/>
          <w:i/>
          <w:iCs/>
          <w:color w:val="000000"/>
          <w:sz w:val="26"/>
          <w:szCs w:val="26"/>
        </w:rPr>
      </w:pPr>
      <w:r w:rsidRPr="00A139FC">
        <w:rPr>
          <w:rFonts w:ascii="Bookman Old Style" w:hAnsi="Bookman Old Style" w:cs="Times New Roman"/>
          <w:bCs/>
          <w:color w:val="000000"/>
          <w:sz w:val="26"/>
          <w:szCs w:val="26"/>
        </w:rPr>
        <w:t>(β)</w:t>
      </w:r>
      <w:r>
        <w:rPr>
          <w:rFonts w:ascii="Bookman Old Style" w:hAnsi="Bookman Old Style" w:cs="Times New Roman"/>
          <w:bCs/>
          <w:color w:val="000000"/>
          <w:sz w:val="26"/>
          <w:szCs w:val="26"/>
        </w:rPr>
        <w:tab/>
        <w:t xml:space="preserve">Οι </w:t>
      </w:r>
      <w:proofErr w:type="spellStart"/>
      <w:r>
        <w:rPr>
          <w:rFonts w:ascii="Bookman Old Style" w:hAnsi="Bookman Old Style" w:cs="Times New Roman"/>
          <w:bCs/>
          <w:color w:val="000000"/>
          <w:sz w:val="26"/>
          <w:szCs w:val="26"/>
        </w:rPr>
        <w:t>αιτητές</w:t>
      </w:r>
      <w:proofErr w:type="spellEnd"/>
      <w:r>
        <w:rPr>
          <w:rFonts w:ascii="Bookman Old Style" w:hAnsi="Bookman Old Style" w:cs="Times New Roman"/>
          <w:bCs/>
          <w:color w:val="000000"/>
          <w:sz w:val="26"/>
          <w:szCs w:val="26"/>
        </w:rPr>
        <w:t xml:space="preserve"> θεωρούν ότι </w:t>
      </w:r>
      <w:r w:rsidRPr="00A139FC">
        <w:rPr>
          <w:rFonts w:ascii="Bookman Old Style" w:hAnsi="Bookman Old Style" w:cs="Times New Roman"/>
          <w:bCs/>
          <w:i/>
          <w:iCs/>
          <w:color w:val="000000"/>
          <w:sz w:val="26"/>
          <w:szCs w:val="26"/>
        </w:rPr>
        <w:t xml:space="preserve">«εντός του σχεδίου διακανονισμού και στα επισυνημμένα σε αυτό Παραρτήματά του, έχουν εντοπίσει πολλές εάν όχι </w:t>
      </w:r>
      <w:r>
        <w:rPr>
          <w:rFonts w:ascii="Bookman Old Style" w:hAnsi="Bookman Old Style" w:cs="Times New Roman"/>
          <w:bCs/>
          <w:i/>
          <w:iCs/>
          <w:color w:val="000000"/>
          <w:sz w:val="26"/>
          <w:szCs w:val="26"/>
        </w:rPr>
        <w:t xml:space="preserve">όλες τις πιστωτικές διευκολύνσεις, τις εγγυήσεις και τις εξασφαλίσεις που τους αφορούν».  </w:t>
      </w:r>
      <w:r>
        <w:rPr>
          <w:rFonts w:ascii="Bookman Old Style" w:hAnsi="Bookman Old Style" w:cs="Times New Roman"/>
          <w:bCs/>
          <w:color w:val="000000"/>
          <w:sz w:val="26"/>
          <w:szCs w:val="26"/>
        </w:rPr>
        <w:t xml:space="preserve">Είναι η θέση τους πως το επίδικο σχέδιο διακανονισμού, καθώς και η όλη διαδικασία </w:t>
      </w:r>
      <w:r w:rsidRPr="00A139FC">
        <w:rPr>
          <w:rFonts w:ascii="Bookman Old Style" w:hAnsi="Bookman Old Style" w:cs="Times New Roman"/>
          <w:bCs/>
          <w:i/>
          <w:iCs/>
          <w:color w:val="000000"/>
          <w:sz w:val="26"/>
          <w:szCs w:val="26"/>
        </w:rPr>
        <w:t>«αποτελεί ξεκάθαρα μία πρωτοφανή και άνευ προηγουμένου κατάχρηση της διαδικασίας ούτως ώστε να παρακαμφθούν και καταστρατηγηθούν οι διατάξεις του περί Αγοραπωλησίας Πιστωτικών Διευκολύνσεων και για Συναφή Θέματα Νόμου του 2015 (Ν.169(Ι)/2015)</w:t>
      </w:r>
      <w:r>
        <w:rPr>
          <w:rFonts w:ascii="Bookman Old Style" w:hAnsi="Bookman Old Style" w:cs="Times New Roman"/>
          <w:bCs/>
          <w:i/>
          <w:iCs/>
          <w:color w:val="000000"/>
          <w:sz w:val="26"/>
          <w:szCs w:val="26"/>
        </w:rPr>
        <w:t>»</w:t>
      </w:r>
      <w:r w:rsidRPr="00A139FC">
        <w:rPr>
          <w:rFonts w:ascii="Bookman Old Style" w:hAnsi="Bookman Old Style" w:cs="Times New Roman"/>
          <w:bCs/>
          <w:i/>
          <w:iCs/>
          <w:color w:val="000000"/>
          <w:sz w:val="26"/>
          <w:szCs w:val="26"/>
        </w:rPr>
        <w:t>.</w:t>
      </w:r>
      <w:r>
        <w:rPr>
          <w:rFonts w:ascii="Bookman Old Style" w:hAnsi="Bookman Old Style" w:cs="Times New Roman"/>
          <w:bCs/>
          <w:color w:val="000000"/>
          <w:sz w:val="26"/>
          <w:szCs w:val="26"/>
        </w:rPr>
        <w:t xml:space="preserve">  </w:t>
      </w:r>
      <w:r w:rsidRPr="00A139FC">
        <w:rPr>
          <w:rFonts w:ascii="Bookman Old Style" w:hAnsi="Bookman Old Style" w:cs="Times New Roman"/>
          <w:bCs/>
          <w:i/>
          <w:iCs/>
          <w:color w:val="000000"/>
          <w:sz w:val="26"/>
          <w:szCs w:val="26"/>
        </w:rPr>
        <w:t xml:space="preserve"> </w:t>
      </w:r>
    </w:p>
    <w:p w14:paraId="3160F50F" w14:textId="77777777" w:rsidR="004675D9" w:rsidRDefault="004675D9" w:rsidP="004675D9">
      <w:pPr>
        <w:spacing w:line="480" w:lineRule="auto"/>
        <w:ind w:left="709" w:hanging="709"/>
        <w:rPr>
          <w:rFonts w:ascii="Bookman Old Style" w:hAnsi="Bookman Old Style" w:cs="Times New Roman"/>
          <w:bCs/>
          <w:i/>
          <w:iCs/>
          <w:color w:val="000000"/>
          <w:sz w:val="26"/>
          <w:szCs w:val="26"/>
        </w:rPr>
      </w:pPr>
    </w:p>
    <w:p w14:paraId="6FA61591" w14:textId="77777777" w:rsidR="004675D9" w:rsidRDefault="004675D9" w:rsidP="004675D9">
      <w:pPr>
        <w:spacing w:line="480" w:lineRule="auto"/>
        <w:ind w:left="709" w:hanging="709"/>
        <w:rPr>
          <w:rFonts w:ascii="Bookman Old Style" w:hAnsi="Bookman Old Style" w:cs="Times New Roman"/>
          <w:bCs/>
          <w:color w:val="000000"/>
          <w:sz w:val="26"/>
          <w:szCs w:val="26"/>
        </w:rPr>
      </w:pPr>
      <w:r w:rsidRPr="00A139FC">
        <w:rPr>
          <w:rFonts w:ascii="Bookman Old Style" w:hAnsi="Bookman Old Style" w:cs="Times New Roman"/>
          <w:bCs/>
          <w:color w:val="000000"/>
          <w:sz w:val="26"/>
          <w:szCs w:val="26"/>
        </w:rPr>
        <w:t>(γ)</w:t>
      </w:r>
      <w:r w:rsidRPr="00A139FC">
        <w:rPr>
          <w:rFonts w:ascii="Bookman Old Style" w:hAnsi="Bookman Old Style" w:cs="Times New Roman"/>
          <w:bCs/>
          <w:color w:val="000000"/>
          <w:sz w:val="26"/>
          <w:szCs w:val="26"/>
        </w:rPr>
        <w:tab/>
      </w:r>
      <w:r>
        <w:rPr>
          <w:rFonts w:ascii="Bookman Old Style" w:hAnsi="Bookman Old Style" w:cs="Times New Roman"/>
          <w:bCs/>
          <w:color w:val="000000"/>
          <w:sz w:val="26"/>
          <w:szCs w:val="26"/>
        </w:rPr>
        <w:t xml:space="preserve">Οι </w:t>
      </w:r>
      <w:proofErr w:type="spellStart"/>
      <w:r>
        <w:rPr>
          <w:rFonts w:ascii="Bookman Old Style" w:hAnsi="Bookman Old Style" w:cs="Times New Roman"/>
          <w:bCs/>
          <w:color w:val="000000"/>
          <w:sz w:val="26"/>
          <w:szCs w:val="26"/>
        </w:rPr>
        <w:t>αιτητές</w:t>
      </w:r>
      <w:proofErr w:type="spellEnd"/>
      <w:r>
        <w:rPr>
          <w:rFonts w:ascii="Bookman Old Style" w:hAnsi="Bookman Old Style" w:cs="Times New Roman"/>
          <w:bCs/>
          <w:color w:val="000000"/>
          <w:sz w:val="26"/>
          <w:szCs w:val="26"/>
        </w:rPr>
        <w:t xml:space="preserve">, στο πλαίσιο της πιο πάνω Εταιρικής Αίτησης, καταχώρισαν στις 3.2.2023 αίτηση διά κλήσεως, με την οποία ζητούσαν, ανάμεσα σε άλλα, διάταγμα με το οποίο να ακυρώνεται το διάταγμα </w:t>
      </w:r>
      <w:proofErr w:type="spellStart"/>
      <w:r>
        <w:rPr>
          <w:rFonts w:ascii="Bookman Old Style" w:hAnsi="Bookman Old Style" w:cs="Times New Roman"/>
          <w:bCs/>
          <w:color w:val="000000"/>
          <w:sz w:val="26"/>
          <w:szCs w:val="26"/>
        </w:rPr>
        <w:t>ημερ</w:t>
      </w:r>
      <w:proofErr w:type="spellEnd"/>
      <w:r>
        <w:rPr>
          <w:rFonts w:ascii="Bookman Old Style" w:hAnsi="Bookman Old Style" w:cs="Times New Roman"/>
          <w:bCs/>
          <w:color w:val="000000"/>
          <w:sz w:val="26"/>
          <w:szCs w:val="26"/>
        </w:rPr>
        <w:t xml:space="preserve">. 7.12.2022. </w:t>
      </w:r>
    </w:p>
    <w:p w14:paraId="519642B4" w14:textId="77777777" w:rsidR="004675D9" w:rsidRDefault="004675D9" w:rsidP="004675D9">
      <w:pPr>
        <w:spacing w:line="480" w:lineRule="auto"/>
        <w:ind w:left="709" w:hanging="709"/>
        <w:rPr>
          <w:rFonts w:ascii="Bookman Old Style" w:hAnsi="Bookman Old Style" w:cs="Times New Roman"/>
          <w:bCs/>
          <w:color w:val="000000"/>
          <w:sz w:val="26"/>
          <w:szCs w:val="26"/>
        </w:rPr>
      </w:pPr>
    </w:p>
    <w:p w14:paraId="0C89C3F1" w14:textId="77777777" w:rsidR="004675D9" w:rsidRDefault="004675D9" w:rsidP="004675D9">
      <w:pPr>
        <w:spacing w:line="480" w:lineRule="auto"/>
        <w:ind w:left="709" w:hanging="709"/>
        <w:rPr>
          <w:rFonts w:ascii="Bookman Old Style" w:hAnsi="Bookman Old Style" w:cs="Times New Roman"/>
          <w:bCs/>
          <w:color w:val="000000"/>
          <w:sz w:val="26"/>
          <w:szCs w:val="26"/>
        </w:rPr>
      </w:pPr>
      <w:r>
        <w:rPr>
          <w:rFonts w:ascii="Bookman Old Style" w:hAnsi="Bookman Old Style" w:cs="Times New Roman"/>
          <w:bCs/>
          <w:color w:val="000000"/>
          <w:sz w:val="26"/>
          <w:szCs w:val="26"/>
        </w:rPr>
        <w:lastRenderedPageBreak/>
        <w:t>(δ)</w:t>
      </w:r>
      <w:r>
        <w:rPr>
          <w:rFonts w:ascii="Bookman Old Style" w:hAnsi="Bookman Old Style" w:cs="Times New Roman"/>
          <w:bCs/>
          <w:color w:val="000000"/>
          <w:sz w:val="26"/>
          <w:szCs w:val="26"/>
        </w:rPr>
        <w:tab/>
        <w:t xml:space="preserve">Οι </w:t>
      </w:r>
      <w:proofErr w:type="spellStart"/>
      <w:r>
        <w:rPr>
          <w:rFonts w:ascii="Bookman Old Style" w:hAnsi="Bookman Old Style" w:cs="Times New Roman"/>
          <w:bCs/>
          <w:color w:val="000000"/>
          <w:sz w:val="26"/>
          <w:szCs w:val="26"/>
        </w:rPr>
        <w:t>αιτητές</w:t>
      </w:r>
      <w:proofErr w:type="spellEnd"/>
      <w:r>
        <w:rPr>
          <w:rFonts w:ascii="Bookman Old Style" w:hAnsi="Bookman Old Style" w:cs="Times New Roman"/>
          <w:bCs/>
          <w:color w:val="000000"/>
          <w:sz w:val="26"/>
          <w:szCs w:val="26"/>
        </w:rPr>
        <w:t xml:space="preserve">, στο πλαίσιο της πιο πάνω αίτησης παραμερισμού, καταχώρισαν στις 5.1.2024 αίτηση για συμπληρωματική Ένορκη Δήλωση. Το Επαρχιακό Δικαστήριο Λευκωσίας (στο εξής «το κατώτερο Δικαστήριο»), απέρριψε με απόφασή του </w:t>
      </w:r>
      <w:proofErr w:type="spellStart"/>
      <w:r>
        <w:rPr>
          <w:rFonts w:ascii="Bookman Old Style" w:hAnsi="Bookman Old Style" w:cs="Times New Roman"/>
          <w:bCs/>
          <w:color w:val="000000"/>
          <w:sz w:val="26"/>
          <w:szCs w:val="26"/>
        </w:rPr>
        <w:t>ημερ</w:t>
      </w:r>
      <w:proofErr w:type="spellEnd"/>
      <w:r>
        <w:rPr>
          <w:rFonts w:ascii="Bookman Old Style" w:hAnsi="Bookman Old Style" w:cs="Times New Roman"/>
          <w:bCs/>
          <w:color w:val="000000"/>
          <w:sz w:val="26"/>
          <w:szCs w:val="26"/>
        </w:rPr>
        <w:t>. 13.2.2024 την αίτηση για συμπληρωματική Ένορκη Δήλωση.</w:t>
      </w:r>
    </w:p>
    <w:p w14:paraId="1C2EB225" w14:textId="77777777" w:rsidR="004675D9" w:rsidRDefault="004675D9" w:rsidP="004675D9">
      <w:pPr>
        <w:spacing w:line="480" w:lineRule="auto"/>
        <w:ind w:left="709" w:hanging="709"/>
        <w:rPr>
          <w:rFonts w:ascii="Bookman Old Style" w:hAnsi="Bookman Old Style" w:cs="Times New Roman"/>
          <w:bCs/>
          <w:color w:val="000000"/>
          <w:sz w:val="26"/>
          <w:szCs w:val="26"/>
        </w:rPr>
      </w:pPr>
    </w:p>
    <w:p w14:paraId="4674F4C1" w14:textId="77777777" w:rsidR="004675D9" w:rsidRDefault="004675D9" w:rsidP="004675D9">
      <w:pPr>
        <w:spacing w:line="480" w:lineRule="auto"/>
        <w:ind w:left="709" w:hanging="709"/>
        <w:rPr>
          <w:rFonts w:ascii="Bookman Old Style" w:hAnsi="Bookman Old Style" w:cs="Times New Roman"/>
          <w:bCs/>
          <w:color w:val="000000"/>
          <w:sz w:val="26"/>
          <w:szCs w:val="26"/>
        </w:rPr>
      </w:pPr>
      <w:r>
        <w:rPr>
          <w:rFonts w:ascii="Bookman Old Style" w:hAnsi="Bookman Old Style" w:cs="Times New Roman"/>
          <w:bCs/>
          <w:color w:val="000000"/>
          <w:sz w:val="26"/>
          <w:szCs w:val="26"/>
        </w:rPr>
        <w:t>(ε)</w:t>
      </w:r>
      <w:r>
        <w:rPr>
          <w:rFonts w:ascii="Bookman Old Style" w:hAnsi="Bookman Old Style" w:cs="Times New Roman"/>
          <w:bCs/>
          <w:color w:val="000000"/>
          <w:sz w:val="26"/>
          <w:szCs w:val="26"/>
        </w:rPr>
        <w:tab/>
        <w:t xml:space="preserve">Οι </w:t>
      </w:r>
      <w:proofErr w:type="spellStart"/>
      <w:r>
        <w:rPr>
          <w:rFonts w:ascii="Bookman Old Style" w:hAnsi="Bookman Old Style" w:cs="Times New Roman"/>
          <w:bCs/>
          <w:color w:val="000000"/>
          <w:sz w:val="26"/>
          <w:szCs w:val="26"/>
        </w:rPr>
        <w:t>αιτητές</w:t>
      </w:r>
      <w:proofErr w:type="spellEnd"/>
      <w:r>
        <w:rPr>
          <w:rFonts w:ascii="Bookman Old Style" w:hAnsi="Bookman Old Style" w:cs="Times New Roman"/>
          <w:bCs/>
          <w:color w:val="000000"/>
          <w:sz w:val="26"/>
          <w:szCs w:val="26"/>
        </w:rPr>
        <w:t xml:space="preserve"> καταχώρισαν στις 26.2.2024 έφεση κατά της πιο πάνω απορριπτικής απόφασης (πρόκειται για την Έφεση 14/2024).</w:t>
      </w:r>
    </w:p>
    <w:p w14:paraId="0FDE7C9D" w14:textId="77777777" w:rsidR="004675D9" w:rsidRDefault="004675D9" w:rsidP="004675D9">
      <w:pPr>
        <w:spacing w:line="480" w:lineRule="auto"/>
        <w:ind w:left="709" w:hanging="709"/>
        <w:rPr>
          <w:rFonts w:ascii="Bookman Old Style" w:hAnsi="Bookman Old Style" w:cs="Times New Roman"/>
          <w:bCs/>
          <w:color w:val="000000"/>
          <w:sz w:val="26"/>
          <w:szCs w:val="26"/>
        </w:rPr>
      </w:pPr>
    </w:p>
    <w:p w14:paraId="655F471C" w14:textId="77777777" w:rsidR="004675D9" w:rsidRDefault="004675D9" w:rsidP="004675D9">
      <w:pPr>
        <w:spacing w:line="480" w:lineRule="auto"/>
        <w:ind w:left="709" w:hanging="709"/>
        <w:rPr>
          <w:rFonts w:ascii="Bookman Old Style" w:hAnsi="Bookman Old Style" w:cs="Times New Roman"/>
          <w:bCs/>
          <w:color w:val="000000"/>
          <w:sz w:val="26"/>
          <w:szCs w:val="26"/>
        </w:rPr>
      </w:pPr>
      <w:r>
        <w:rPr>
          <w:rFonts w:ascii="Bookman Old Style" w:hAnsi="Bookman Old Style" w:cs="Times New Roman"/>
          <w:bCs/>
          <w:color w:val="000000"/>
          <w:sz w:val="26"/>
          <w:szCs w:val="26"/>
        </w:rPr>
        <w:t>(</w:t>
      </w:r>
      <w:proofErr w:type="spellStart"/>
      <w:r>
        <w:rPr>
          <w:rFonts w:ascii="Bookman Old Style" w:hAnsi="Bookman Old Style" w:cs="Times New Roman"/>
          <w:bCs/>
          <w:color w:val="000000"/>
          <w:sz w:val="26"/>
          <w:szCs w:val="26"/>
        </w:rPr>
        <w:t>στ</w:t>
      </w:r>
      <w:proofErr w:type="spellEnd"/>
      <w:r>
        <w:rPr>
          <w:rFonts w:ascii="Bookman Old Style" w:hAnsi="Bookman Old Style" w:cs="Times New Roman"/>
          <w:bCs/>
          <w:color w:val="000000"/>
          <w:sz w:val="26"/>
          <w:szCs w:val="26"/>
        </w:rPr>
        <w:t>)</w:t>
      </w:r>
      <w:r>
        <w:rPr>
          <w:rFonts w:ascii="Bookman Old Style" w:hAnsi="Bookman Old Style" w:cs="Times New Roman"/>
          <w:bCs/>
          <w:color w:val="000000"/>
          <w:sz w:val="26"/>
          <w:szCs w:val="26"/>
        </w:rPr>
        <w:tab/>
        <w:t xml:space="preserve">Στο πλαίσιο της πιο πάνω έφεσης, οι </w:t>
      </w:r>
      <w:proofErr w:type="spellStart"/>
      <w:r>
        <w:rPr>
          <w:rFonts w:ascii="Bookman Old Style" w:hAnsi="Bookman Old Style" w:cs="Times New Roman"/>
          <w:bCs/>
          <w:color w:val="000000"/>
          <w:sz w:val="26"/>
          <w:szCs w:val="26"/>
        </w:rPr>
        <w:t>αιτητές</w:t>
      </w:r>
      <w:proofErr w:type="spellEnd"/>
      <w:r>
        <w:rPr>
          <w:rFonts w:ascii="Bookman Old Style" w:hAnsi="Bookman Old Style" w:cs="Times New Roman"/>
          <w:bCs/>
          <w:color w:val="000000"/>
          <w:sz w:val="26"/>
          <w:szCs w:val="26"/>
        </w:rPr>
        <w:t xml:space="preserve"> καταχώρισαν αίτηση για επίσπευση της ακρόασης της έφεσης, η οποία και εκκρεμεί.</w:t>
      </w:r>
    </w:p>
    <w:p w14:paraId="1337E03B" w14:textId="77777777" w:rsidR="004675D9" w:rsidRDefault="004675D9" w:rsidP="004675D9">
      <w:pPr>
        <w:spacing w:line="480" w:lineRule="auto"/>
        <w:ind w:left="709" w:hanging="709"/>
        <w:rPr>
          <w:rFonts w:ascii="Bookman Old Style" w:hAnsi="Bookman Old Style" w:cs="Times New Roman"/>
          <w:bCs/>
          <w:color w:val="000000"/>
          <w:sz w:val="26"/>
          <w:szCs w:val="26"/>
        </w:rPr>
      </w:pPr>
    </w:p>
    <w:p w14:paraId="61A1EFDA" w14:textId="77777777" w:rsidR="004675D9" w:rsidRDefault="004675D9" w:rsidP="004675D9">
      <w:pPr>
        <w:spacing w:line="480" w:lineRule="auto"/>
        <w:ind w:left="709" w:hanging="709"/>
        <w:rPr>
          <w:rFonts w:ascii="Bookman Old Style" w:hAnsi="Bookman Old Style" w:cs="Times New Roman"/>
          <w:bCs/>
          <w:i/>
          <w:iCs/>
          <w:color w:val="000000"/>
          <w:sz w:val="26"/>
          <w:szCs w:val="26"/>
        </w:rPr>
      </w:pPr>
      <w:r>
        <w:rPr>
          <w:rFonts w:ascii="Bookman Old Style" w:hAnsi="Bookman Old Style" w:cs="Times New Roman"/>
          <w:bCs/>
          <w:color w:val="000000"/>
          <w:sz w:val="26"/>
          <w:szCs w:val="26"/>
        </w:rPr>
        <w:t>(ζ)</w:t>
      </w:r>
      <w:r>
        <w:rPr>
          <w:rFonts w:ascii="Bookman Old Style" w:hAnsi="Bookman Old Style" w:cs="Times New Roman"/>
          <w:bCs/>
          <w:color w:val="000000"/>
          <w:sz w:val="26"/>
          <w:szCs w:val="26"/>
        </w:rPr>
        <w:tab/>
        <w:t xml:space="preserve">Αμέσως μετά την καταχώριση της έφεσης και  της αίτησης ενώπιον του Εφετείου για επίσπευση, οι </w:t>
      </w:r>
      <w:proofErr w:type="spellStart"/>
      <w:r>
        <w:rPr>
          <w:rFonts w:ascii="Bookman Old Style" w:hAnsi="Bookman Old Style" w:cs="Times New Roman"/>
          <w:bCs/>
          <w:color w:val="000000"/>
          <w:sz w:val="26"/>
          <w:szCs w:val="26"/>
        </w:rPr>
        <w:t>αιτητές</w:t>
      </w:r>
      <w:proofErr w:type="spellEnd"/>
      <w:r>
        <w:rPr>
          <w:rFonts w:ascii="Bookman Old Style" w:hAnsi="Bookman Old Style" w:cs="Times New Roman"/>
          <w:bCs/>
          <w:color w:val="000000"/>
          <w:sz w:val="26"/>
          <w:szCs w:val="26"/>
        </w:rPr>
        <w:t xml:space="preserve"> καταχώρισαν μονομερή αίτηση ενώπιον του κατώτερου Δικαστηρίου, με την οποία ζητούν διάταγμα </w:t>
      </w:r>
      <w:r w:rsidRPr="00C86277">
        <w:rPr>
          <w:rFonts w:ascii="Bookman Old Style" w:hAnsi="Bookman Old Style" w:cs="Times New Roman"/>
          <w:bCs/>
          <w:i/>
          <w:iCs/>
          <w:color w:val="000000"/>
          <w:sz w:val="26"/>
          <w:szCs w:val="26"/>
        </w:rPr>
        <w:t xml:space="preserve">«για αναστολή της εκδίκασης της αίτησης παραμερισμού </w:t>
      </w:r>
      <w:proofErr w:type="spellStart"/>
      <w:r w:rsidRPr="00C86277">
        <w:rPr>
          <w:rFonts w:ascii="Bookman Old Style" w:hAnsi="Bookman Old Style" w:cs="Times New Roman"/>
          <w:bCs/>
          <w:i/>
          <w:iCs/>
          <w:color w:val="000000"/>
          <w:sz w:val="26"/>
          <w:szCs w:val="26"/>
        </w:rPr>
        <w:t>ημερ</w:t>
      </w:r>
      <w:proofErr w:type="spellEnd"/>
      <w:r>
        <w:rPr>
          <w:rFonts w:ascii="Bookman Old Style" w:hAnsi="Bookman Old Style" w:cs="Times New Roman"/>
          <w:bCs/>
          <w:color w:val="000000"/>
          <w:sz w:val="26"/>
          <w:szCs w:val="26"/>
        </w:rPr>
        <w:t xml:space="preserve">. </w:t>
      </w:r>
      <w:r w:rsidRPr="00C86277">
        <w:rPr>
          <w:rFonts w:ascii="Bookman Old Style" w:hAnsi="Bookman Old Style" w:cs="Times New Roman"/>
          <w:bCs/>
          <w:i/>
          <w:iCs/>
          <w:color w:val="000000"/>
          <w:sz w:val="26"/>
          <w:szCs w:val="26"/>
        </w:rPr>
        <w:t>3.2.2023  μέχρι την εκδίκαση της αίτησης για επίσπευση της ακρόασης της έφεσης από το Εφετείο ώστε να δοθεί η δυνατότητα στο Εφετείο να προχωρήσει στην ακρόαση της έφεσης</w:t>
      </w:r>
      <w:r>
        <w:rPr>
          <w:rFonts w:ascii="Bookman Old Style" w:hAnsi="Bookman Old Style" w:cs="Times New Roman"/>
          <w:bCs/>
          <w:i/>
          <w:iCs/>
          <w:color w:val="000000"/>
          <w:sz w:val="26"/>
          <w:szCs w:val="26"/>
        </w:rPr>
        <w:t xml:space="preserve"> πριν την ακρόαση της αίτησης </w:t>
      </w:r>
      <w:r>
        <w:rPr>
          <w:rFonts w:ascii="Bookman Old Style" w:hAnsi="Bookman Old Style" w:cs="Times New Roman"/>
          <w:bCs/>
          <w:i/>
          <w:iCs/>
          <w:color w:val="000000"/>
          <w:sz w:val="26"/>
          <w:szCs w:val="26"/>
        </w:rPr>
        <w:lastRenderedPageBreak/>
        <w:t xml:space="preserve">παραμερισμού, η οποία </w:t>
      </w:r>
      <w:proofErr w:type="spellStart"/>
      <w:r>
        <w:rPr>
          <w:rFonts w:ascii="Bookman Old Style" w:hAnsi="Bookman Old Style" w:cs="Times New Roman"/>
          <w:bCs/>
          <w:i/>
          <w:iCs/>
          <w:color w:val="000000"/>
          <w:sz w:val="26"/>
          <w:szCs w:val="26"/>
        </w:rPr>
        <w:t>σημειωτέον</w:t>
      </w:r>
      <w:proofErr w:type="spellEnd"/>
      <w:r>
        <w:rPr>
          <w:rFonts w:ascii="Bookman Old Style" w:hAnsi="Bookman Old Style" w:cs="Times New Roman"/>
          <w:bCs/>
          <w:i/>
          <w:iCs/>
          <w:color w:val="000000"/>
          <w:sz w:val="26"/>
          <w:szCs w:val="26"/>
        </w:rPr>
        <w:t xml:space="preserve"> είναι ορισμένη για ακρόαση στις 8.3.2024»</w:t>
      </w:r>
    </w:p>
    <w:p w14:paraId="1C7B75C9" w14:textId="77777777" w:rsidR="004675D9" w:rsidRDefault="004675D9" w:rsidP="004675D9">
      <w:pPr>
        <w:spacing w:line="480" w:lineRule="auto"/>
        <w:ind w:left="709" w:hanging="709"/>
        <w:rPr>
          <w:rFonts w:ascii="Bookman Old Style" w:hAnsi="Bookman Old Style" w:cs="Times New Roman"/>
          <w:bCs/>
          <w:i/>
          <w:iCs/>
          <w:color w:val="000000"/>
          <w:sz w:val="26"/>
          <w:szCs w:val="26"/>
        </w:rPr>
      </w:pPr>
    </w:p>
    <w:p w14:paraId="34481F55" w14:textId="2DC8E681" w:rsidR="00A30767" w:rsidRPr="00C86277" w:rsidRDefault="004675D9" w:rsidP="008C435B">
      <w:pPr>
        <w:spacing w:line="480" w:lineRule="auto"/>
        <w:ind w:left="709" w:hanging="709"/>
        <w:rPr>
          <w:rFonts w:ascii="Bookman Old Style" w:hAnsi="Bookman Old Style" w:cs="Times New Roman"/>
          <w:bCs/>
          <w:color w:val="000000"/>
          <w:sz w:val="26"/>
          <w:szCs w:val="26"/>
        </w:rPr>
      </w:pPr>
      <w:r>
        <w:rPr>
          <w:rFonts w:ascii="Bookman Old Style" w:hAnsi="Bookman Old Style" w:cs="Times New Roman"/>
          <w:bCs/>
          <w:color w:val="000000"/>
          <w:sz w:val="26"/>
          <w:szCs w:val="26"/>
        </w:rPr>
        <w:t>(η)</w:t>
      </w:r>
      <w:r>
        <w:rPr>
          <w:rFonts w:ascii="Bookman Old Style" w:hAnsi="Bookman Old Style" w:cs="Times New Roman"/>
          <w:bCs/>
          <w:color w:val="000000"/>
          <w:sz w:val="26"/>
          <w:szCs w:val="26"/>
        </w:rPr>
        <w:tab/>
        <w:t>Η εν λόγω μονομερής αίτηση</w:t>
      </w:r>
      <w:r w:rsidR="00A30767">
        <w:rPr>
          <w:rFonts w:ascii="Bookman Old Style" w:hAnsi="Bookman Old Style" w:cs="Times New Roman"/>
          <w:bCs/>
          <w:color w:val="000000"/>
          <w:sz w:val="26"/>
          <w:szCs w:val="26"/>
        </w:rPr>
        <w:t>, η οποία καταχωρίστηκε 1.3.2024,</w:t>
      </w:r>
      <w:r>
        <w:rPr>
          <w:rFonts w:ascii="Bookman Old Style" w:hAnsi="Bookman Old Style" w:cs="Times New Roman"/>
          <w:bCs/>
          <w:color w:val="000000"/>
          <w:sz w:val="26"/>
          <w:szCs w:val="26"/>
        </w:rPr>
        <w:t xml:space="preserve"> </w:t>
      </w:r>
      <w:r w:rsidRPr="00A30767">
        <w:rPr>
          <w:rFonts w:ascii="Bookman Old Style" w:hAnsi="Bookman Old Style" w:cs="Times New Roman"/>
          <w:bCs/>
          <w:color w:val="000000"/>
          <w:sz w:val="26"/>
          <w:szCs w:val="26"/>
        </w:rPr>
        <w:t>ορίστηκε</w:t>
      </w:r>
      <w:r>
        <w:rPr>
          <w:rFonts w:ascii="Bookman Old Style" w:hAnsi="Bookman Old Style" w:cs="Times New Roman"/>
          <w:bCs/>
          <w:color w:val="000000"/>
          <w:sz w:val="26"/>
          <w:szCs w:val="26"/>
        </w:rPr>
        <w:t xml:space="preserve"> </w:t>
      </w:r>
      <w:r w:rsidR="00A30767">
        <w:rPr>
          <w:rFonts w:ascii="Bookman Old Style" w:hAnsi="Bookman Old Style" w:cs="Times New Roman"/>
          <w:bCs/>
          <w:color w:val="000000"/>
          <w:sz w:val="26"/>
          <w:szCs w:val="26"/>
        </w:rPr>
        <w:t xml:space="preserve">από το </w:t>
      </w:r>
      <w:proofErr w:type="spellStart"/>
      <w:r w:rsidR="00A30767">
        <w:rPr>
          <w:rFonts w:ascii="Bookman Old Style" w:hAnsi="Bookman Old Style" w:cs="Times New Roman"/>
          <w:bCs/>
          <w:color w:val="000000"/>
          <w:sz w:val="26"/>
          <w:szCs w:val="26"/>
        </w:rPr>
        <w:t>Πρωτοκολλητείο</w:t>
      </w:r>
      <w:proofErr w:type="spellEnd"/>
      <w:r w:rsidR="00A30767">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στις 14.3.2024, δηλαδή σε ημερομηνία μετά την ημερομηνία που η αίτηση για παραμερισμό είναι ορισμένη.</w:t>
      </w:r>
      <w:r w:rsidR="008C435B">
        <w:rPr>
          <w:rFonts w:ascii="Bookman Old Style" w:hAnsi="Bookman Old Style" w:cs="Times New Roman"/>
          <w:bCs/>
          <w:color w:val="000000"/>
          <w:sz w:val="26"/>
          <w:szCs w:val="26"/>
        </w:rPr>
        <w:t xml:space="preserve"> Διευκρινίστηκε ενώπιον μου πως </w:t>
      </w:r>
      <w:r>
        <w:rPr>
          <w:rFonts w:ascii="Bookman Old Style" w:hAnsi="Bookman Old Style" w:cs="Times New Roman"/>
          <w:bCs/>
          <w:color w:val="000000"/>
          <w:sz w:val="26"/>
          <w:szCs w:val="26"/>
        </w:rPr>
        <w:t xml:space="preserve"> </w:t>
      </w:r>
      <w:r w:rsidR="00A30767">
        <w:rPr>
          <w:rFonts w:ascii="Bookman Old Style" w:hAnsi="Bookman Old Style" w:cs="Times New Roman"/>
          <w:bCs/>
          <w:color w:val="000000"/>
          <w:sz w:val="26"/>
          <w:szCs w:val="26"/>
        </w:rPr>
        <w:t xml:space="preserve"> </w:t>
      </w:r>
      <w:r w:rsidR="008C435B">
        <w:rPr>
          <w:rFonts w:ascii="Bookman Old Style" w:hAnsi="Bookman Old Style" w:cs="Times New Roman"/>
          <w:bCs/>
          <w:color w:val="000000"/>
          <w:sz w:val="26"/>
          <w:szCs w:val="26"/>
        </w:rPr>
        <w:t>δ</w:t>
      </w:r>
      <w:r w:rsidR="00A30767">
        <w:rPr>
          <w:rFonts w:ascii="Bookman Old Style" w:hAnsi="Bookman Old Style" w:cs="Times New Roman"/>
          <w:bCs/>
          <w:color w:val="000000"/>
          <w:sz w:val="26"/>
          <w:szCs w:val="26"/>
        </w:rPr>
        <w:t xml:space="preserve">ικηγόρος εκ μέρους των </w:t>
      </w:r>
      <w:proofErr w:type="spellStart"/>
      <w:r w:rsidR="00A30767">
        <w:rPr>
          <w:rFonts w:ascii="Bookman Old Style" w:hAnsi="Bookman Old Style" w:cs="Times New Roman"/>
          <w:bCs/>
          <w:color w:val="000000"/>
          <w:sz w:val="26"/>
          <w:szCs w:val="26"/>
        </w:rPr>
        <w:t>αιτητών</w:t>
      </w:r>
      <w:proofErr w:type="spellEnd"/>
      <w:r w:rsidR="00A30767">
        <w:rPr>
          <w:rFonts w:ascii="Bookman Old Style" w:hAnsi="Bookman Old Style" w:cs="Times New Roman"/>
          <w:bCs/>
          <w:color w:val="000000"/>
          <w:sz w:val="26"/>
          <w:szCs w:val="26"/>
        </w:rPr>
        <w:t xml:space="preserve"> ενημέρωσε το κατώτερο Δικαστήριο για την ημερομηνία που η μονομερής αίτηση</w:t>
      </w:r>
      <w:r w:rsidR="008C435B">
        <w:rPr>
          <w:rFonts w:ascii="Bookman Old Style" w:hAnsi="Bookman Old Style" w:cs="Times New Roman"/>
          <w:bCs/>
          <w:color w:val="000000"/>
          <w:sz w:val="26"/>
          <w:szCs w:val="26"/>
        </w:rPr>
        <w:t xml:space="preserve"> «για αναστολή» </w:t>
      </w:r>
      <w:r w:rsidR="00A30767">
        <w:rPr>
          <w:rFonts w:ascii="Bookman Old Style" w:hAnsi="Bookman Old Style" w:cs="Times New Roman"/>
          <w:bCs/>
          <w:color w:val="000000"/>
          <w:sz w:val="26"/>
          <w:szCs w:val="26"/>
        </w:rPr>
        <w:t xml:space="preserve">ορίστηκε από το </w:t>
      </w:r>
      <w:proofErr w:type="spellStart"/>
      <w:r w:rsidR="00A30767">
        <w:rPr>
          <w:rFonts w:ascii="Bookman Old Style" w:hAnsi="Bookman Old Style" w:cs="Times New Roman"/>
          <w:bCs/>
          <w:color w:val="000000"/>
          <w:sz w:val="26"/>
          <w:szCs w:val="26"/>
        </w:rPr>
        <w:t>Πρωτοκολλητείο</w:t>
      </w:r>
      <w:proofErr w:type="spellEnd"/>
      <w:r w:rsidR="00A30767">
        <w:rPr>
          <w:rFonts w:ascii="Bookman Old Style" w:hAnsi="Bookman Old Style" w:cs="Times New Roman"/>
          <w:bCs/>
          <w:color w:val="000000"/>
          <w:sz w:val="26"/>
          <w:szCs w:val="26"/>
        </w:rPr>
        <w:t xml:space="preserve"> και ζήτησε, προφορικά, άδεια από το κατώτερο Δικαστήριο </w:t>
      </w:r>
      <w:r w:rsidR="008C435B">
        <w:rPr>
          <w:rFonts w:ascii="Bookman Old Style" w:hAnsi="Bookman Old Style" w:cs="Times New Roman"/>
          <w:bCs/>
          <w:color w:val="000000"/>
          <w:sz w:val="26"/>
          <w:szCs w:val="26"/>
        </w:rPr>
        <w:t xml:space="preserve">όπως αυτή </w:t>
      </w:r>
      <w:r w:rsidR="00A30767">
        <w:rPr>
          <w:rFonts w:ascii="Bookman Old Style" w:hAnsi="Bookman Old Style" w:cs="Times New Roman"/>
          <w:bCs/>
          <w:color w:val="000000"/>
          <w:sz w:val="26"/>
          <w:szCs w:val="26"/>
        </w:rPr>
        <w:t xml:space="preserve">οριστεί πριν από την ημερομηνία που η αίτηση παραμερισμού είναι ορισμένη. Σύμφωνα με τους </w:t>
      </w:r>
      <w:proofErr w:type="spellStart"/>
      <w:r w:rsidR="00A30767">
        <w:rPr>
          <w:rFonts w:ascii="Bookman Old Style" w:hAnsi="Bookman Old Style" w:cs="Times New Roman"/>
          <w:bCs/>
          <w:color w:val="000000"/>
          <w:sz w:val="26"/>
          <w:szCs w:val="26"/>
        </w:rPr>
        <w:t>αιτητές</w:t>
      </w:r>
      <w:proofErr w:type="spellEnd"/>
      <w:r w:rsidR="00A30767">
        <w:rPr>
          <w:rFonts w:ascii="Bookman Old Style" w:hAnsi="Bookman Old Style" w:cs="Times New Roman"/>
          <w:bCs/>
          <w:color w:val="000000"/>
          <w:sz w:val="26"/>
          <w:szCs w:val="26"/>
        </w:rPr>
        <w:t xml:space="preserve">, το κατώτερο Δικαστήριο απέρριψε το αίτημα. </w:t>
      </w:r>
    </w:p>
    <w:p w14:paraId="47624F99" w14:textId="4DE6E1A9" w:rsidR="004675D9" w:rsidRDefault="004675D9" w:rsidP="004675D9">
      <w:pPr>
        <w:spacing w:line="480" w:lineRule="auto"/>
        <w:ind w:left="709" w:hanging="709"/>
        <w:rPr>
          <w:rFonts w:ascii="Bookman Old Style" w:hAnsi="Bookman Old Style" w:cs="Times New Roman"/>
          <w:bCs/>
          <w:color w:val="000000"/>
          <w:sz w:val="26"/>
          <w:szCs w:val="26"/>
        </w:rPr>
      </w:pPr>
    </w:p>
    <w:p w14:paraId="5A205C46" w14:textId="1AC989FD" w:rsidR="004675D9" w:rsidRDefault="004675D9" w:rsidP="000F7547">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Τέλος, οι </w:t>
      </w:r>
      <w:proofErr w:type="spellStart"/>
      <w:r>
        <w:rPr>
          <w:rFonts w:ascii="Bookman Old Style" w:hAnsi="Bookman Old Style" w:cs="Times New Roman"/>
          <w:bCs/>
          <w:color w:val="000000"/>
          <w:sz w:val="26"/>
          <w:szCs w:val="26"/>
        </w:rPr>
        <w:t>αιτητές</w:t>
      </w:r>
      <w:proofErr w:type="spellEnd"/>
      <w:r>
        <w:rPr>
          <w:rFonts w:ascii="Bookman Old Style" w:hAnsi="Bookman Old Style" w:cs="Times New Roman"/>
          <w:bCs/>
          <w:color w:val="000000"/>
          <w:sz w:val="26"/>
          <w:szCs w:val="26"/>
        </w:rPr>
        <w:t xml:space="preserve"> εγείρουν θέμα και σε σχέση με άλλες δύο εταιρικές αιτήσεις</w:t>
      </w:r>
      <w:r w:rsidR="000F7547">
        <w:rPr>
          <w:rFonts w:ascii="Bookman Old Style" w:hAnsi="Bookman Old Style" w:cs="Times New Roman"/>
          <w:bCs/>
          <w:color w:val="000000"/>
          <w:sz w:val="26"/>
          <w:szCs w:val="26"/>
        </w:rPr>
        <w:t xml:space="preserve"> που καταχωρίστηκαν στο Επαρχιακό Δικαστήριο Λευκωσίας</w:t>
      </w:r>
      <w:r>
        <w:rPr>
          <w:rFonts w:ascii="Bookman Old Style" w:hAnsi="Bookman Old Style" w:cs="Times New Roman"/>
          <w:bCs/>
          <w:color w:val="000000"/>
          <w:sz w:val="26"/>
          <w:szCs w:val="26"/>
        </w:rPr>
        <w:t xml:space="preserve"> (1004/2021, 645/2022), και οι οποίες, σύμφωνα με τους </w:t>
      </w:r>
      <w:proofErr w:type="spellStart"/>
      <w:r>
        <w:rPr>
          <w:rFonts w:ascii="Bookman Old Style" w:hAnsi="Bookman Old Style" w:cs="Times New Roman"/>
          <w:bCs/>
          <w:color w:val="000000"/>
          <w:sz w:val="26"/>
          <w:szCs w:val="26"/>
        </w:rPr>
        <w:t>αιτητές</w:t>
      </w:r>
      <w:proofErr w:type="spellEnd"/>
      <w:r>
        <w:rPr>
          <w:rFonts w:ascii="Bookman Old Style" w:hAnsi="Bookman Old Style" w:cs="Times New Roman"/>
          <w:bCs/>
          <w:color w:val="000000"/>
          <w:sz w:val="26"/>
          <w:szCs w:val="26"/>
        </w:rPr>
        <w:t xml:space="preserve">, είναι συναφείς με την </w:t>
      </w:r>
      <w:r w:rsidR="007F5439">
        <w:rPr>
          <w:rFonts w:ascii="Bookman Old Style" w:hAnsi="Bookman Old Style" w:cs="Times New Roman"/>
          <w:bCs/>
          <w:color w:val="000000"/>
          <w:sz w:val="26"/>
          <w:szCs w:val="26"/>
        </w:rPr>
        <w:t>Ε</w:t>
      </w:r>
      <w:r>
        <w:rPr>
          <w:rFonts w:ascii="Bookman Old Style" w:hAnsi="Bookman Old Style" w:cs="Times New Roman"/>
          <w:bCs/>
          <w:color w:val="000000"/>
          <w:sz w:val="26"/>
          <w:szCs w:val="26"/>
        </w:rPr>
        <w:t xml:space="preserve">ταιρική </w:t>
      </w:r>
      <w:r w:rsidR="007F5439">
        <w:rPr>
          <w:rFonts w:ascii="Bookman Old Style" w:hAnsi="Bookman Old Style" w:cs="Times New Roman"/>
          <w:bCs/>
          <w:color w:val="000000"/>
          <w:sz w:val="26"/>
          <w:szCs w:val="26"/>
        </w:rPr>
        <w:t>Α</w:t>
      </w:r>
      <w:r>
        <w:rPr>
          <w:rFonts w:ascii="Bookman Old Style" w:hAnsi="Bookman Old Style" w:cs="Times New Roman"/>
          <w:bCs/>
          <w:color w:val="000000"/>
          <w:sz w:val="26"/>
          <w:szCs w:val="26"/>
        </w:rPr>
        <w:t xml:space="preserve">ίτηση 655/2022. </w:t>
      </w:r>
      <w:r w:rsidR="007F5439">
        <w:rPr>
          <w:rFonts w:ascii="Bookman Old Style" w:hAnsi="Bookman Old Style" w:cs="Times New Roman"/>
          <w:bCs/>
          <w:color w:val="000000"/>
          <w:sz w:val="26"/>
          <w:szCs w:val="26"/>
        </w:rPr>
        <w:t xml:space="preserve"> Σε αυτές τις δύο Εταιρικές Αιτήσεις, οι </w:t>
      </w:r>
      <w:proofErr w:type="spellStart"/>
      <w:r w:rsidR="007F5439">
        <w:rPr>
          <w:rFonts w:ascii="Bookman Old Style" w:hAnsi="Bookman Old Style" w:cs="Times New Roman"/>
          <w:bCs/>
          <w:color w:val="000000"/>
          <w:sz w:val="26"/>
          <w:szCs w:val="26"/>
        </w:rPr>
        <w:t>αιτητές</w:t>
      </w:r>
      <w:proofErr w:type="spellEnd"/>
      <w:r w:rsidR="007F5439">
        <w:rPr>
          <w:rFonts w:ascii="Bookman Old Style" w:hAnsi="Bookman Old Style" w:cs="Times New Roman"/>
          <w:bCs/>
          <w:color w:val="000000"/>
          <w:sz w:val="26"/>
          <w:szCs w:val="26"/>
        </w:rPr>
        <w:t xml:space="preserve"> επίσης έχουν καταχωρίσει αιτήσεις παραμερισμού των εκεί </w:t>
      </w:r>
      <w:proofErr w:type="spellStart"/>
      <w:r w:rsidR="007F5439">
        <w:rPr>
          <w:rFonts w:ascii="Bookman Old Style" w:hAnsi="Bookman Old Style" w:cs="Times New Roman"/>
          <w:bCs/>
          <w:color w:val="000000"/>
          <w:sz w:val="26"/>
          <w:szCs w:val="26"/>
        </w:rPr>
        <w:t>εκδοθέντων</w:t>
      </w:r>
      <w:proofErr w:type="spellEnd"/>
      <w:r w:rsidR="007F5439">
        <w:rPr>
          <w:rFonts w:ascii="Bookman Old Style" w:hAnsi="Bookman Old Style" w:cs="Times New Roman"/>
          <w:bCs/>
          <w:color w:val="000000"/>
          <w:sz w:val="26"/>
          <w:szCs w:val="26"/>
        </w:rPr>
        <w:t xml:space="preserve"> διαταγμάτων. Τέλος, και </w:t>
      </w:r>
      <w:r>
        <w:rPr>
          <w:rFonts w:ascii="Bookman Old Style" w:hAnsi="Bookman Old Style" w:cs="Times New Roman"/>
          <w:bCs/>
          <w:color w:val="000000"/>
          <w:sz w:val="26"/>
          <w:szCs w:val="26"/>
        </w:rPr>
        <w:t xml:space="preserve">στις τρεις αυτές </w:t>
      </w:r>
      <w:r w:rsidR="007F5439">
        <w:rPr>
          <w:rFonts w:ascii="Bookman Old Style" w:hAnsi="Bookman Old Style" w:cs="Times New Roman"/>
          <w:bCs/>
          <w:color w:val="000000"/>
          <w:sz w:val="26"/>
          <w:szCs w:val="26"/>
        </w:rPr>
        <w:t>Ε</w:t>
      </w:r>
      <w:r>
        <w:rPr>
          <w:rFonts w:ascii="Bookman Old Style" w:hAnsi="Bookman Old Style" w:cs="Times New Roman"/>
          <w:bCs/>
          <w:color w:val="000000"/>
          <w:sz w:val="26"/>
          <w:szCs w:val="26"/>
        </w:rPr>
        <w:t xml:space="preserve">ταιρικές </w:t>
      </w:r>
      <w:r w:rsidR="007F5439">
        <w:rPr>
          <w:rFonts w:ascii="Bookman Old Style" w:hAnsi="Bookman Old Style" w:cs="Times New Roman"/>
          <w:bCs/>
          <w:color w:val="000000"/>
          <w:sz w:val="26"/>
          <w:szCs w:val="26"/>
        </w:rPr>
        <w:t>Α</w:t>
      </w:r>
      <w:r>
        <w:rPr>
          <w:rFonts w:ascii="Bookman Old Style" w:hAnsi="Bookman Old Style" w:cs="Times New Roman"/>
          <w:bCs/>
          <w:color w:val="000000"/>
          <w:sz w:val="26"/>
          <w:szCs w:val="26"/>
        </w:rPr>
        <w:t>ιτήσεις</w:t>
      </w:r>
      <w:r w:rsidR="000F7547">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οι </w:t>
      </w:r>
      <w:proofErr w:type="spellStart"/>
      <w:r>
        <w:rPr>
          <w:rFonts w:ascii="Bookman Old Style" w:hAnsi="Bookman Old Style" w:cs="Times New Roman"/>
          <w:bCs/>
          <w:color w:val="000000"/>
          <w:sz w:val="26"/>
          <w:szCs w:val="26"/>
        </w:rPr>
        <w:t>αιτητές</w:t>
      </w:r>
      <w:proofErr w:type="spellEnd"/>
      <w:r>
        <w:rPr>
          <w:rFonts w:ascii="Bookman Old Style" w:hAnsi="Bookman Old Style" w:cs="Times New Roman"/>
          <w:bCs/>
          <w:color w:val="000000"/>
          <w:sz w:val="26"/>
          <w:szCs w:val="26"/>
        </w:rPr>
        <w:t xml:space="preserve"> έχουν καταχωρίσει αίτηση για συνένωση, μία σε κάθε </w:t>
      </w:r>
      <w:r w:rsidR="007F5439">
        <w:rPr>
          <w:rFonts w:ascii="Bookman Old Style" w:hAnsi="Bookman Old Style" w:cs="Times New Roman"/>
          <w:bCs/>
          <w:color w:val="000000"/>
          <w:sz w:val="26"/>
          <w:szCs w:val="26"/>
        </w:rPr>
        <w:t xml:space="preserve">μια </w:t>
      </w:r>
      <w:r w:rsidR="007F5439">
        <w:rPr>
          <w:rFonts w:ascii="Bookman Old Style" w:hAnsi="Bookman Old Style" w:cs="Times New Roman"/>
          <w:bCs/>
          <w:color w:val="000000"/>
          <w:sz w:val="26"/>
          <w:szCs w:val="26"/>
        </w:rPr>
        <w:lastRenderedPageBreak/>
        <w:t>Ε</w:t>
      </w:r>
      <w:r>
        <w:rPr>
          <w:rFonts w:ascii="Bookman Old Style" w:hAnsi="Bookman Old Style" w:cs="Times New Roman"/>
          <w:bCs/>
          <w:color w:val="000000"/>
          <w:sz w:val="26"/>
          <w:szCs w:val="26"/>
        </w:rPr>
        <w:t xml:space="preserve">ταιρική </w:t>
      </w:r>
      <w:r w:rsidR="007F5439">
        <w:rPr>
          <w:rFonts w:ascii="Bookman Old Style" w:hAnsi="Bookman Old Style" w:cs="Times New Roman"/>
          <w:bCs/>
          <w:color w:val="000000"/>
          <w:sz w:val="26"/>
          <w:szCs w:val="26"/>
        </w:rPr>
        <w:t>Α</w:t>
      </w:r>
      <w:r>
        <w:rPr>
          <w:rFonts w:ascii="Bookman Old Style" w:hAnsi="Bookman Old Style" w:cs="Times New Roman"/>
          <w:bCs/>
          <w:color w:val="000000"/>
          <w:sz w:val="26"/>
          <w:szCs w:val="26"/>
        </w:rPr>
        <w:t>ίτηση. Οι εν λόγω αιτήσεις συνένωσης</w:t>
      </w:r>
      <w:r w:rsidR="000F7547">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συνεχίζουν να εκκρεμούν.</w:t>
      </w:r>
    </w:p>
    <w:p w14:paraId="50ED75D6" w14:textId="77777777" w:rsidR="00AB43EA" w:rsidRDefault="00AB43EA" w:rsidP="004675D9">
      <w:pPr>
        <w:spacing w:line="480" w:lineRule="auto"/>
        <w:rPr>
          <w:rFonts w:ascii="Bookman Old Style" w:hAnsi="Bookman Old Style" w:cs="Times New Roman"/>
          <w:bCs/>
          <w:color w:val="000000"/>
          <w:sz w:val="26"/>
          <w:szCs w:val="26"/>
        </w:rPr>
      </w:pPr>
    </w:p>
    <w:p w14:paraId="39578DAE" w14:textId="77777777" w:rsidR="00AB43EA" w:rsidRPr="00C86277" w:rsidRDefault="00AB43EA" w:rsidP="00AB43EA">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Στη βάση όλων των πιο πάνω, οι </w:t>
      </w:r>
      <w:proofErr w:type="spellStart"/>
      <w:r>
        <w:rPr>
          <w:rFonts w:ascii="Bookman Old Style" w:hAnsi="Bookman Old Style" w:cs="Times New Roman"/>
          <w:bCs/>
          <w:color w:val="000000"/>
          <w:sz w:val="26"/>
          <w:szCs w:val="26"/>
        </w:rPr>
        <w:t>αιτητές</w:t>
      </w:r>
      <w:proofErr w:type="spellEnd"/>
      <w:r>
        <w:rPr>
          <w:rFonts w:ascii="Bookman Old Style" w:hAnsi="Bookman Old Style" w:cs="Times New Roman"/>
          <w:bCs/>
          <w:color w:val="000000"/>
          <w:sz w:val="26"/>
          <w:szCs w:val="26"/>
        </w:rPr>
        <w:t xml:space="preserve"> θεωρούν ότι υπάρχει ορατός κίνδυνος να εκδικαστεί η αίτηση παραμερισμού στις 8.3.2024, χωρίς η μονομερής αίτηση «για αναστολή» να τεθεί ενώπιον του πρωτόδικου Δικαστηρίου και χωρίς να εκδικαστούν οι αιτήσεις συνένωσης, στις οποίες έγινε αναφορά πιο πάνω.</w:t>
      </w:r>
      <w:r>
        <w:rPr>
          <w:rFonts w:ascii="Bookman Old Style" w:hAnsi="Bookman Old Style" w:cs="Times New Roman"/>
          <w:bCs/>
          <w:i/>
          <w:iCs/>
          <w:color w:val="000000"/>
          <w:sz w:val="26"/>
          <w:szCs w:val="26"/>
        </w:rPr>
        <w:t xml:space="preserve"> </w:t>
      </w:r>
    </w:p>
    <w:p w14:paraId="4B19D6F0" w14:textId="77777777" w:rsidR="00AB43EA" w:rsidRDefault="00AB43EA" w:rsidP="004675D9">
      <w:pPr>
        <w:spacing w:line="480" w:lineRule="auto"/>
        <w:rPr>
          <w:rFonts w:ascii="Bookman Old Style" w:hAnsi="Bookman Old Style" w:cs="Times New Roman"/>
          <w:bCs/>
          <w:color w:val="000000"/>
          <w:sz w:val="26"/>
          <w:szCs w:val="26"/>
        </w:rPr>
      </w:pPr>
    </w:p>
    <w:p w14:paraId="35ECBF1B" w14:textId="10C03B86" w:rsidR="004675D9" w:rsidRPr="004675D9" w:rsidRDefault="004675D9" w:rsidP="00502A5B">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Με την υπό εκδίκαση αίτηση, οι </w:t>
      </w:r>
      <w:proofErr w:type="spellStart"/>
      <w:r>
        <w:rPr>
          <w:rFonts w:ascii="Bookman Old Style" w:hAnsi="Bookman Old Style" w:cs="Times New Roman"/>
          <w:bCs/>
          <w:color w:val="000000"/>
          <w:sz w:val="26"/>
          <w:szCs w:val="26"/>
        </w:rPr>
        <w:t>αιτητές</w:t>
      </w:r>
      <w:proofErr w:type="spellEnd"/>
      <w:r>
        <w:rPr>
          <w:rFonts w:ascii="Bookman Old Style" w:hAnsi="Bookman Old Style" w:cs="Times New Roman"/>
          <w:bCs/>
          <w:color w:val="000000"/>
          <w:sz w:val="26"/>
          <w:szCs w:val="26"/>
        </w:rPr>
        <w:t xml:space="preserve"> ζητούν όπως τους επιτραπεί να καταχωρίσουν αίτηση διά κλήσεως για να ακυρώσουν με Προνομιακό Ένταλμα </w:t>
      </w:r>
      <w:r>
        <w:rPr>
          <w:rFonts w:ascii="Bookman Old Style" w:hAnsi="Bookman Old Style" w:cs="Times New Roman"/>
          <w:bCs/>
          <w:color w:val="000000"/>
          <w:sz w:val="26"/>
          <w:szCs w:val="26"/>
          <w:lang w:val="en-US"/>
        </w:rPr>
        <w:t>Certiorari</w:t>
      </w:r>
      <w:r>
        <w:rPr>
          <w:rFonts w:ascii="Bookman Old Style" w:hAnsi="Bookman Old Style" w:cs="Times New Roman"/>
          <w:bCs/>
          <w:color w:val="000000"/>
          <w:sz w:val="26"/>
          <w:szCs w:val="26"/>
        </w:rPr>
        <w:t xml:space="preserve"> τα ακόλουθα (παρατίθενται αυτολεξεί οι θεραπείες)</w:t>
      </w:r>
      <w:r w:rsidRPr="004675D9">
        <w:rPr>
          <w:rFonts w:ascii="Bookman Old Style" w:hAnsi="Bookman Old Style" w:cs="Times New Roman"/>
          <w:bCs/>
          <w:color w:val="000000"/>
          <w:sz w:val="26"/>
          <w:szCs w:val="26"/>
        </w:rPr>
        <w:t>:</w:t>
      </w:r>
    </w:p>
    <w:p w14:paraId="37B95542" w14:textId="77777777" w:rsidR="00502A5B" w:rsidRDefault="00502A5B" w:rsidP="00502A5B">
      <w:pPr>
        <w:spacing w:line="480" w:lineRule="auto"/>
        <w:ind w:firstLine="284"/>
        <w:rPr>
          <w:rFonts w:ascii="Bookman Old Style" w:hAnsi="Bookman Old Style" w:cs="Times New Roman"/>
          <w:bCs/>
          <w:color w:val="000000"/>
          <w:sz w:val="26"/>
          <w:szCs w:val="26"/>
        </w:rPr>
      </w:pPr>
    </w:p>
    <w:p w14:paraId="4F46462E" w14:textId="0AA9B092" w:rsidR="00502A5B" w:rsidRDefault="004675D9" w:rsidP="004675D9">
      <w:pPr>
        <w:spacing w:line="240" w:lineRule="auto"/>
        <w:ind w:left="1418" w:hanging="709"/>
        <w:rPr>
          <w:rFonts w:ascii="Bookman Old Style" w:hAnsi="Bookman Old Style" w:cs="Times New Roman"/>
          <w:bCs/>
          <w:color w:val="000000"/>
          <w:sz w:val="26"/>
          <w:szCs w:val="26"/>
        </w:rPr>
      </w:pPr>
      <w:r w:rsidRPr="004675D9">
        <w:rPr>
          <w:rFonts w:ascii="Bookman Old Style" w:hAnsi="Bookman Old Style" w:cs="Times New Roman"/>
          <w:bCs/>
          <w:i/>
          <w:iCs/>
          <w:color w:val="000000"/>
          <w:sz w:val="26"/>
          <w:szCs w:val="26"/>
        </w:rPr>
        <w:t>«</w:t>
      </w:r>
      <w:r w:rsidR="00502A5B" w:rsidRPr="004675D9">
        <w:rPr>
          <w:rFonts w:ascii="Bookman Old Style" w:hAnsi="Bookman Old Style" w:cs="Times New Roman"/>
          <w:bCs/>
          <w:i/>
          <w:iCs/>
          <w:color w:val="000000"/>
          <w:sz w:val="26"/>
          <w:szCs w:val="26"/>
        </w:rPr>
        <w:t>(</w:t>
      </w:r>
      <w:r w:rsidRPr="004675D9">
        <w:rPr>
          <w:rFonts w:ascii="Bookman Old Style" w:hAnsi="Bookman Old Style" w:cs="Times New Roman"/>
          <w:bCs/>
          <w:i/>
          <w:iCs/>
          <w:color w:val="000000"/>
          <w:sz w:val="26"/>
          <w:szCs w:val="26"/>
        </w:rPr>
        <w:t>Α</w:t>
      </w:r>
      <w:r w:rsidR="00502A5B" w:rsidRPr="004675D9">
        <w:rPr>
          <w:rFonts w:ascii="Bookman Old Style" w:hAnsi="Bookman Old Style" w:cs="Times New Roman"/>
          <w:bCs/>
          <w:i/>
          <w:iCs/>
          <w:color w:val="000000"/>
          <w:sz w:val="26"/>
          <w:szCs w:val="26"/>
        </w:rPr>
        <w:t xml:space="preserve">) </w:t>
      </w:r>
      <w:r w:rsidR="00502A5B" w:rsidRPr="004675D9">
        <w:rPr>
          <w:rFonts w:ascii="Bookman Old Style" w:hAnsi="Bookman Old Style" w:cs="Times New Roman"/>
          <w:bCs/>
          <w:i/>
          <w:iCs/>
          <w:color w:val="000000"/>
          <w:sz w:val="26"/>
          <w:szCs w:val="26"/>
        </w:rPr>
        <w:tab/>
      </w:r>
      <w:r w:rsidRPr="004675D9">
        <w:rPr>
          <w:rFonts w:ascii="Bookman Old Style" w:hAnsi="Bookman Old Style" w:cs="Times New Roman"/>
          <w:bCs/>
          <w:i/>
          <w:iCs/>
          <w:color w:val="000000"/>
          <w:sz w:val="26"/>
          <w:szCs w:val="26"/>
        </w:rPr>
        <w:t>Την</w:t>
      </w:r>
      <w:r w:rsidR="00502A5B" w:rsidRPr="004675D9">
        <w:rPr>
          <w:rFonts w:ascii="Bookman Old Style" w:hAnsi="Bookman Old Style" w:cs="Times New Roman"/>
          <w:bCs/>
          <w:i/>
          <w:iCs/>
          <w:color w:val="000000"/>
          <w:sz w:val="26"/>
          <w:szCs w:val="26"/>
        </w:rPr>
        <w:t xml:space="preserve"> ημερομηνία ορισμού της μονομερούς ενδιάμεσης αίτησης ημερομηνίας 1</w:t>
      </w:r>
      <w:r>
        <w:rPr>
          <w:rFonts w:ascii="Bookman Old Style" w:hAnsi="Bookman Old Style" w:cs="Times New Roman"/>
          <w:bCs/>
          <w:i/>
          <w:iCs/>
          <w:color w:val="000000"/>
          <w:sz w:val="26"/>
          <w:szCs w:val="26"/>
        </w:rPr>
        <w:t>/</w:t>
      </w:r>
      <w:r w:rsidR="00502A5B" w:rsidRPr="004675D9">
        <w:rPr>
          <w:rFonts w:ascii="Bookman Old Style" w:hAnsi="Bookman Old Style" w:cs="Times New Roman"/>
          <w:bCs/>
          <w:i/>
          <w:iCs/>
          <w:color w:val="000000"/>
          <w:sz w:val="26"/>
          <w:szCs w:val="26"/>
        </w:rPr>
        <w:t>3</w:t>
      </w:r>
      <w:r>
        <w:rPr>
          <w:rFonts w:ascii="Bookman Old Style" w:hAnsi="Bookman Old Style" w:cs="Times New Roman"/>
          <w:bCs/>
          <w:i/>
          <w:iCs/>
          <w:color w:val="000000"/>
          <w:sz w:val="26"/>
          <w:szCs w:val="26"/>
        </w:rPr>
        <w:t>/24</w:t>
      </w:r>
      <w:r w:rsidR="00502A5B" w:rsidRPr="004675D9">
        <w:rPr>
          <w:rFonts w:ascii="Bookman Old Style" w:hAnsi="Bookman Old Style" w:cs="Times New Roman"/>
          <w:bCs/>
          <w:i/>
          <w:iCs/>
          <w:color w:val="000000"/>
          <w:sz w:val="26"/>
          <w:szCs w:val="26"/>
        </w:rPr>
        <w:t xml:space="preserve"> για αναστολή εκδίκασης της αίτησης παραμερισμού ημερομηνίας </w:t>
      </w:r>
      <w:r>
        <w:rPr>
          <w:rFonts w:ascii="Bookman Old Style" w:hAnsi="Bookman Old Style" w:cs="Times New Roman"/>
          <w:bCs/>
          <w:i/>
          <w:iCs/>
          <w:color w:val="000000"/>
          <w:sz w:val="26"/>
          <w:szCs w:val="26"/>
        </w:rPr>
        <w:t>0</w:t>
      </w:r>
      <w:r w:rsidR="00502A5B" w:rsidRPr="004675D9">
        <w:rPr>
          <w:rFonts w:ascii="Bookman Old Style" w:hAnsi="Bookman Old Style" w:cs="Times New Roman"/>
          <w:bCs/>
          <w:i/>
          <w:iCs/>
          <w:color w:val="000000"/>
          <w:sz w:val="26"/>
          <w:szCs w:val="26"/>
        </w:rPr>
        <w:t>3</w:t>
      </w:r>
      <w:r>
        <w:rPr>
          <w:rFonts w:ascii="Bookman Old Style" w:hAnsi="Bookman Old Style" w:cs="Times New Roman"/>
          <w:bCs/>
          <w:i/>
          <w:iCs/>
          <w:color w:val="000000"/>
          <w:sz w:val="26"/>
          <w:szCs w:val="26"/>
        </w:rPr>
        <w:t>/02/2023</w:t>
      </w:r>
      <w:r w:rsidR="00502A5B" w:rsidRPr="004675D9">
        <w:rPr>
          <w:rFonts w:ascii="Bookman Old Style" w:hAnsi="Bookman Old Style" w:cs="Times New Roman"/>
          <w:bCs/>
          <w:i/>
          <w:iCs/>
          <w:color w:val="000000"/>
          <w:sz w:val="26"/>
          <w:szCs w:val="26"/>
        </w:rPr>
        <w:t xml:space="preserve"> στα πλαίσια της Εταιρικής Αίτησης </w:t>
      </w:r>
      <w:proofErr w:type="spellStart"/>
      <w:r w:rsidR="00502A5B" w:rsidRPr="004675D9">
        <w:rPr>
          <w:rFonts w:ascii="Bookman Old Style" w:hAnsi="Bookman Old Style" w:cs="Times New Roman"/>
          <w:bCs/>
          <w:i/>
          <w:iCs/>
          <w:color w:val="000000"/>
          <w:sz w:val="26"/>
          <w:szCs w:val="26"/>
        </w:rPr>
        <w:t>υπ</w:t>
      </w:r>
      <w:proofErr w:type="spellEnd"/>
      <w:r w:rsidR="00502A5B" w:rsidRPr="004675D9">
        <w:rPr>
          <w:rFonts w:ascii="Bookman Old Style" w:hAnsi="Bookman Old Style" w:cs="Times New Roman"/>
          <w:bCs/>
          <w:i/>
          <w:iCs/>
          <w:color w:val="000000"/>
          <w:sz w:val="26"/>
          <w:szCs w:val="26"/>
        </w:rPr>
        <w:t>΄ αριθμό 655/22 μέχρι την πλήρη εκδίκασης</w:t>
      </w:r>
      <w:r w:rsidR="00502A5B">
        <w:rPr>
          <w:rFonts w:ascii="Bookman Old Style" w:hAnsi="Bookman Old Style" w:cs="Times New Roman"/>
          <w:bCs/>
          <w:color w:val="000000"/>
          <w:sz w:val="26"/>
          <w:szCs w:val="26"/>
        </w:rPr>
        <w:t xml:space="preserve"> και έκδοση απόφασης από το Εφετείο σε σχέση με την αίτηση για επίσπευση της ακρόασης της Έφεσης με αριθμό 14/24 ενώπιον του Εφετείου, στις</w:t>
      </w:r>
      <w:r w:rsidR="007F5439">
        <w:rPr>
          <w:rFonts w:ascii="Bookman Old Style" w:hAnsi="Bookman Old Style" w:cs="Times New Roman"/>
          <w:bCs/>
          <w:color w:val="000000"/>
          <w:sz w:val="26"/>
          <w:szCs w:val="26"/>
        </w:rPr>
        <w:t xml:space="preserve"> </w:t>
      </w:r>
      <w:r w:rsidR="00502A5B">
        <w:rPr>
          <w:rFonts w:ascii="Bookman Old Style" w:hAnsi="Bookman Old Style" w:cs="Times New Roman"/>
          <w:bCs/>
          <w:color w:val="000000"/>
          <w:sz w:val="26"/>
          <w:szCs w:val="26"/>
        </w:rPr>
        <w:t>14</w:t>
      </w:r>
      <w:r>
        <w:rPr>
          <w:rFonts w:ascii="Bookman Old Style" w:hAnsi="Bookman Old Style" w:cs="Times New Roman"/>
          <w:bCs/>
          <w:color w:val="000000"/>
          <w:sz w:val="26"/>
          <w:szCs w:val="26"/>
        </w:rPr>
        <w:t>/</w:t>
      </w:r>
      <w:r w:rsidR="002F1957">
        <w:rPr>
          <w:rFonts w:ascii="Bookman Old Style" w:hAnsi="Bookman Old Style" w:cs="Times New Roman"/>
          <w:bCs/>
          <w:color w:val="000000"/>
          <w:sz w:val="26"/>
          <w:szCs w:val="26"/>
        </w:rPr>
        <w:t>3</w:t>
      </w:r>
      <w:r>
        <w:rPr>
          <w:rFonts w:ascii="Bookman Old Style" w:hAnsi="Bookman Old Style" w:cs="Times New Roman"/>
          <w:bCs/>
          <w:color w:val="000000"/>
          <w:sz w:val="26"/>
          <w:szCs w:val="26"/>
        </w:rPr>
        <w:t>/</w:t>
      </w:r>
      <w:r w:rsidR="002F1957">
        <w:rPr>
          <w:rFonts w:ascii="Bookman Old Style" w:hAnsi="Bookman Old Style" w:cs="Times New Roman"/>
          <w:bCs/>
          <w:color w:val="000000"/>
          <w:sz w:val="26"/>
          <w:szCs w:val="26"/>
        </w:rPr>
        <w:t>24</w:t>
      </w:r>
      <w:r w:rsidR="00502A5B">
        <w:rPr>
          <w:rFonts w:ascii="Bookman Old Style" w:hAnsi="Bookman Old Style" w:cs="Times New Roman"/>
          <w:bCs/>
          <w:color w:val="000000"/>
          <w:sz w:val="26"/>
          <w:szCs w:val="26"/>
        </w:rPr>
        <w:t>, ήτοι σε ημερομηνία μεταγενέστερη από την ημερομηνία 8</w:t>
      </w:r>
      <w:r>
        <w:rPr>
          <w:rFonts w:ascii="Bookman Old Style" w:hAnsi="Bookman Old Style" w:cs="Times New Roman"/>
          <w:bCs/>
          <w:color w:val="000000"/>
          <w:sz w:val="26"/>
          <w:szCs w:val="26"/>
        </w:rPr>
        <w:t>/</w:t>
      </w:r>
      <w:r w:rsidR="00502A5B">
        <w:rPr>
          <w:rFonts w:ascii="Bookman Old Style" w:hAnsi="Bookman Old Style" w:cs="Times New Roman"/>
          <w:bCs/>
          <w:color w:val="000000"/>
          <w:sz w:val="26"/>
          <w:szCs w:val="26"/>
        </w:rPr>
        <w:t>3</w:t>
      </w:r>
      <w:r>
        <w:rPr>
          <w:rFonts w:ascii="Bookman Old Style" w:hAnsi="Bookman Old Style" w:cs="Times New Roman"/>
          <w:bCs/>
          <w:color w:val="000000"/>
          <w:sz w:val="26"/>
          <w:szCs w:val="26"/>
        </w:rPr>
        <w:t>/</w:t>
      </w:r>
      <w:r w:rsidR="002F1957">
        <w:rPr>
          <w:rFonts w:ascii="Bookman Old Style" w:hAnsi="Bookman Old Style" w:cs="Times New Roman"/>
          <w:bCs/>
          <w:color w:val="000000"/>
          <w:sz w:val="26"/>
          <w:szCs w:val="26"/>
        </w:rPr>
        <w:t>2024</w:t>
      </w:r>
      <w:r w:rsidR="00502A5B">
        <w:rPr>
          <w:rFonts w:ascii="Bookman Old Style" w:hAnsi="Bookman Old Style" w:cs="Times New Roman"/>
          <w:bCs/>
          <w:color w:val="000000"/>
          <w:sz w:val="26"/>
          <w:szCs w:val="26"/>
        </w:rPr>
        <w:t xml:space="preserve"> που είναι ορισμένη για ακρόαση η εν λόγω αίτηση παραμερισμού.</w:t>
      </w:r>
    </w:p>
    <w:p w14:paraId="0B6C8AAC" w14:textId="77777777" w:rsidR="004675D9" w:rsidRDefault="004675D9" w:rsidP="004675D9">
      <w:pPr>
        <w:spacing w:line="240" w:lineRule="auto"/>
        <w:ind w:left="1418" w:hanging="709"/>
        <w:rPr>
          <w:rFonts w:ascii="Bookman Old Style" w:hAnsi="Bookman Old Style" w:cs="Times New Roman"/>
          <w:bCs/>
          <w:color w:val="000000"/>
          <w:sz w:val="26"/>
          <w:szCs w:val="26"/>
        </w:rPr>
      </w:pPr>
    </w:p>
    <w:p w14:paraId="3F0DD499" w14:textId="36DBD462" w:rsidR="004675D9" w:rsidRDefault="004675D9" w:rsidP="004675D9">
      <w:pPr>
        <w:spacing w:line="240" w:lineRule="auto"/>
        <w:ind w:left="1418" w:hanging="709"/>
        <w:rPr>
          <w:rFonts w:ascii="Bookman Old Style" w:hAnsi="Bookman Old Style" w:cs="Times New Roman"/>
          <w:bCs/>
          <w:i/>
          <w:iCs/>
          <w:color w:val="000000"/>
          <w:sz w:val="26"/>
          <w:szCs w:val="26"/>
        </w:rPr>
      </w:pPr>
      <w:r w:rsidRPr="004675D9">
        <w:rPr>
          <w:rFonts w:ascii="Bookman Old Style" w:hAnsi="Bookman Old Style" w:cs="Times New Roman"/>
          <w:bCs/>
          <w:i/>
          <w:iCs/>
          <w:color w:val="000000"/>
          <w:sz w:val="26"/>
          <w:szCs w:val="26"/>
        </w:rPr>
        <w:t>(Β)</w:t>
      </w:r>
      <w:r w:rsidRPr="004675D9">
        <w:rPr>
          <w:rFonts w:ascii="Bookman Old Style" w:hAnsi="Bookman Old Style" w:cs="Times New Roman"/>
          <w:bCs/>
          <w:i/>
          <w:iCs/>
          <w:color w:val="000000"/>
          <w:sz w:val="26"/>
          <w:szCs w:val="26"/>
        </w:rPr>
        <w:tab/>
        <w:t>Την απόφαση/</w:t>
      </w:r>
      <w:r w:rsidRPr="004675D9">
        <w:rPr>
          <w:rFonts w:ascii="Bookman Old Style" w:hAnsi="Bookman Old Style" w:cs="Times New Roman"/>
          <w:bCs/>
          <w:i/>
          <w:iCs/>
          <w:color w:val="000000"/>
          <w:sz w:val="26"/>
          <w:szCs w:val="26"/>
          <w:lang w:val="en-US"/>
        </w:rPr>
        <w:t>ruling</w:t>
      </w:r>
      <w:r w:rsidRPr="004675D9">
        <w:rPr>
          <w:rFonts w:ascii="Bookman Old Style" w:hAnsi="Bookman Old Style" w:cs="Times New Roman"/>
          <w:bCs/>
          <w:i/>
          <w:iCs/>
          <w:color w:val="000000"/>
          <w:sz w:val="26"/>
          <w:szCs w:val="26"/>
        </w:rPr>
        <w:t xml:space="preserve">/οδηγίες του Πρωτόδικου Δικαστηρίου, με την οποία απορρίφθηκε το αίτημα των </w:t>
      </w:r>
      <w:proofErr w:type="spellStart"/>
      <w:r w:rsidRPr="004675D9">
        <w:rPr>
          <w:rFonts w:ascii="Bookman Old Style" w:hAnsi="Bookman Old Style" w:cs="Times New Roman"/>
          <w:bCs/>
          <w:i/>
          <w:iCs/>
          <w:color w:val="000000"/>
          <w:sz w:val="26"/>
          <w:szCs w:val="26"/>
        </w:rPr>
        <w:t>Αιτητών</w:t>
      </w:r>
      <w:proofErr w:type="spellEnd"/>
      <w:r w:rsidRPr="004675D9">
        <w:rPr>
          <w:rFonts w:ascii="Bookman Old Style" w:hAnsi="Bookman Old Style" w:cs="Times New Roman"/>
          <w:bCs/>
          <w:i/>
          <w:iCs/>
          <w:color w:val="000000"/>
          <w:sz w:val="26"/>
          <w:szCs w:val="26"/>
        </w:rPr>
        <w:t xml:space="preserve"> για να παραχωρήσει άδεια προς ορισμό </w:t>
      </w:r>
      <w:proofErr w:type="spellStart"/>
      <w:r w:rsidRPr="004675D9">
        <w:rPr>
          <w:rFonts w:ascii="Bookman Old Style" w:hAnsi="Bookman Old Style" w:cs="Times New Roman"/>
          <w:bCs/>
          <w:i/>
          <w:iCs/>
          <w:color w:val="000000"/>
          <w:sz w:val="26"/>
          <w:szCs w:val="26"/>
        </w:rPr>
        <w:t>οτης</w:t>
      </w:r>
      <w:proofErr w:type="spellEnd"/>
      <w:r w:rsidRPr="004675D9">
        <w:rPr>
          <w:rFonts w:ascii="Bookman Old Style" w:hAnsi="Bookman Old Style" w:cs="Times New Roman"/>
          <w:bCs/>
          <w:i/>
          <w:iCs/>
          <w:color w:val="000000"/>
          <w:sz w:val="26"/>
          <w:szCs w:val="26"/>
        </w:rPr>
        <w:t xml:space="preserve"> μονομερούς ενδιάμεσης αίτησης ημερομηνίας 1/3/24 για αναστολή εκδίκασης της αίτησης παραμερισμού ημερομηνίας 03/02/2023 στα πλαίσια της Εταιρικής Αίτησης </w:t>
      </w:r>
      <w:proofErr w:type="spellStart"/>
      <w:r w:rsidRPr="004675D9">
        <w:rPr>
          <w:rFonts w:ascii="Bookman Old Style" w:hAnsi="Bookman Old Style" w:cs="Times New Roman"/>
          <w:bCs/>
          <w:i/>
          <w:iCs/>
          <w:color w:val="000000"/>
          <w:sz w:val="26"/>
          <w:szCs w:val="26"/>
        </w:rPr>
        <w:t>υπ</w:t>
      </w:r>
      <w:proofErr w:type="spellEnd"/>
      <w:r w:rsidRPr="004675D9">
        <w:rPr>
          <w:rFonts w:ascii="Bookman Old Style" w:hAnsi="Bookman Old Style" w:cs="Times New Roman"/>
          <w:bCs/>
          <w:i/>
          <w:iCs/>
          <w:color w:val="000000"/>
          <w:sz w:val="26"/>
          <w:szCs w:val="26"/>
        </w:rPr>
        <w:t xml:space="preserve">΄ αριθμό 655/22, μέχρι την πλήρη εκδίκαση </w:t>
      </w:r>
      <w:r w:rsidRPr="004675D9">
        <w:rPr>
          <w:rFonts w:ascii="Bookman Old Style" w:hAnsi="Bookman Old Style" w:cs="Times New Roman"/>
          <w:bCs/>
          <w:i/>
          <w:iCs/>
          <w:color w:val="000000"/>
          <w:sz w:val="26"/>
          <w:szCs w:val="26"/>
        </w:rPr>
        <w:lastRenderedPageBreak/>
        <w:t>και έκδοση απόφασης από το Εφετείο σε σχέση με την αίτηση για επίσπευση της ακρόασης της Έφεσης σε ημερομηνία προγενέστερη από την ημερομηνία 8/3/24 που είναι ορισμένη για ακρόαση η λόγω αίτηση παραμερισμού</w:t>
      </w:r>
      <w:r>
        <w:rPr>
          <w:rFonts w:ascii="Bookman Old Style" w:hAnsi="Bookman Old Style" w:cs="Times New Roman"/>
          <w:bCs/>
          <w:i/>
          <w:iCs/>
          <w:color w:val="000000"/>
          <w:sz w:val="26"/>
          <w:szCs w:val="26"/>
        </w:rPr>
        <w:t>.</w:t>
      </w:r>
    </w:p>
    <w:p w14:paraId="04D1841E" w14:textId="77777777" w:rsidR="00194034" w:rsidRDefault="00194034" w:rsidP="004675D9">
      <w:pPr>
        <w:spacing w:line="240" w:lineRule="auto"/>
        <w:ind w:left="1418" w:hanging="709"/>
        <w:rPr>
          <w:rFonts w:ascii="Bookman Old Style" w:hAnsi="Bookman Old Style" w:cs="Times New Roman"/>
          <w:bCs/>
          <w:i/>
          <w:iCs/>
          <w:color w:val="000000"/>
          <w:sz w:val="26"/>
          <w:szCs w:val="26"/>
        </w:rPr>
      </w:pPr>
    </w:p>
    <w:p w14:paraId="385339DF" w14:textId="475B823D" w:rsidR="00194034" w:rsidRDefault="00194034" w:rsidP="004675D9">
      <w:pPr>
        <w:spacing w:line="240" w:lineRule="auto"/>
        <w:ind w:left="1418" w:hanging="709"/>
        <w:rPr>
          <w:rFonts w:ascii="Bookman Old Style" w:hAnsi="Bookman Old Style" w:cs="Times New Roman"/>
          <w:bCs/>
          <w:i/>
          <w:iCs/>
          <w:color w:val="000000"/>
          <w:sz w:val="26"/>
          <w:szCs w:val="26"/>
        </w:rPr>
      </w:pPr>
      <w:r>
        <w:rPr>
          <w:rFonts w:ascii="Bookman Old Style" w:hAnsi="Bookman Old Style" w:cs="Times New Roman"/>
          <w:bCs/>
          <w:i/>
          <w:iCs/>
          <w:color w:val="000000"/>
          <w:sz w:val="26"/>
          <w:szCs w:val="26"/>
        </w:rPr>
        <w:t>(Γ)</w:t>
      </w:r>
      <w:r>
        <w:rPr>
          <w:rFonts w:ascii="Bookman Old Style" w:hAnsi="Bookman Old Style" w:cs="Times New Roman"/>
          <w:bCs/>
          <w:i/>
          <w:iCs/>
          <w:color w:val="000000"/>
          <w:sz w:val="26"/>
          <w:szCs w:val="26"/>
        </w:rPr>
        <w:tab/>
        <w:t>Την απόφαση/</w:t>
      </w:r>
      <w:r>
        <w:rPr>
          <w:rFonts w:ascii="Bookman Old Style" w:hAnsi="Bookman Old Style" w:cs="Times New Roman"/>
          <w:bCs/>
          <w:i/>
          <w:iCs/>
          <w:color w:val="000000"/>
          <w:sz w:val="26"/>
          <w:szCs w:val="26"/>
          <w:lang w:val="en-US"/>
        </w:rPr>
        <w:t>ruling</w:t>
      </w:r>
      <w:r w:rsidRPr="00194034">
        <w:rPr>
          <w:rFonts w:ascii="Bookman Old Style" w:hAnsi="Bookman Old Style" w:cs="Times New Roman"/>
          <w:bCs/>
          <w:i/>
          <w:iCs/>
          <w:color w:val="000000"/>
          <w:sz w:val="26"/>
          <w:szCs w:val="26"/>
        </w:rPr>
        <w:t>/</w:t>
      </w:r>
      <w:r>
        <w:rPr>
          <w:rFonts w:ascii="Bookman Old Style" w:hAnsi="Bookman Old Style" w:cs="Times New Roman"/>
          <w:bCs/>
          <w:i/>
          <w:iCs/>
          <w:color w:val="000000"/>
          <w:sz w:val="26"/>
          <w:szCs w:val="26"/>
        </w:rPr>
        <w:t xml:space="preserve">οδηγίες του Πρωτόδικου Δικαστηρίου να ορίσει την ενδιάμεση αίτηση </w:t>
      </w:r>
      <w:proofErr w:type="spellStart"/>
      <w:r>
        <w:rPr>
          <w:rFonts w:ascii="Bookman Old Style" w:hAnsi="Bookman Old Style" w:cs="Times New Roman"/>
          <w:bCs/>
          <w:i/>
          <w:iCs/>
          <w:color w:val="000000"/>
          <w:sz w:val="26"/>
          <w:szCs w:val="26"/>
        </w:rPr>
        <w:t>ημερ</w:t>
      </w:r>
      <w:proofErr w:type="spellEnd"/>
      <w:r>
        <w:rPr>
          <w:rFonts w:ascii="Bookman Old Style" w:hAnsi="Bookman Old Style" w:cs="Times New Roman"/>
          <w:bCs/>
          <w:i/>
          <w:iCs/>
          <w:color w:val="000000"/>
          <w:sz w:val="26"/>
          <w:szCs w:val="26"/>
        </w:rPr>
        <w:t xml:space="preserve">. 1/2/24, για αναστολή εκδίκασης της αίτησης παραμερισμού στα πλαίσια της Εταιρικής Αίτησης με αριθμό 655/22, μέχρι την πλήρη εκδίκαση και έκδοση απόφασης σε σχέση με την ενδιάμεση αίτηση συνένωσης και </w:t>
      </w:r>
      <w:proofErr w:type="spellStart"/>
      <w:r>
        <w:rPr>
          <w:rFonts w:ascii="Bookman Old Style" w:hAnsi="Bookman Old Style" w:cs="Times New Roman"/>
          <w:bCs/>
          <w:i/>
          <w:iCs/>
          <w:color w:val="000000"/>
          <w:sz w:val="26"/>
          <w:szCs w:val="26"/>
        </w:rPr>
        <w:t>συνεκδίκασης</w:t>
      </w:r>
      <w:proofErr w:type="spellEnd"/>
      <w:r>
        <w:rPr>
          <w:rFonts w:ascii="Bookman Old Style" w:hAnsi="Bookman Old Style" w:cs="Times New Roman"/>
          <w:bCs/>
          <w:i/>
          <w:iCs/>
          <w:color w:val="000000"/>
          <w:sz w:val="26"/>
          <w:szCs w:val="26"/>
        </w:rPr>
        <w:t xml:space="preserve"> ημερομηνίας 05/01/24 που καταχωρήθηκε στα πλαίσια της αίτησης παραμερισμού ημερομηνίας 16/3/23 και της Εταιρικής Αίτησης υπό αριθμό 1004/21, στις 19/3/24, ήτοι σε ημερομηνία μεταγενέστερη από την ημερομηνία 8/3/24 που είναι ορισμένη για ακρόαση η εν λόγω αίτηση παραμερισμού.</w:t>
      </w:r>
    </w:p>
    <w:p w14:paraId="4BAAB17D" w14:textId="77777777" w:rsidR="00194034" w:rsidRDefault="00194034" w:rsidP="004675D9">
      <w:pPr>
        <w:spacing w:line="240" w:lineRule="auto"/>
        <w:ind w:left="1418" w:hanging="709"/>
        <w:rPr>
          <w:rFonts w:ascii="Bookman Old Style" w:hAnsi="Bookman Old Style" w:cs="Times New Roman"/>
          <w:bCs/>
          <w:i/>
          <w:iCs/>
          <w:color w:val="000000"/>
          <w:sz w:val="26"/>
          <w:szCs w:val="26"/>
        </w:rPr>
      </w:pPr>
    </w:p>
    <w:p w14:paraId="0B58882C" w14:textId="49B66B32" w:rsidR="00194034" w:rsidRDefault="00194034" w:rsidP="00194034">
      <w:pPr>
        <w:spacing w:line="240" w:lineRule="auto"/>
        <w:ind w:left="1418" w:hanging="709"/>
        <w:rPr>
          <w:rFonts w:ascii="Bookman Old Style" w:hAnsi="Bookman Old Style" w:cs="Times New Roman"/>
          <w:bCs/>
          <w:i/>
          <w:iCs/>
          <w:color w:val="000000"/>
          <w:sz w:val="26"/>
          <w:szCs w:val="26"/>
        </w:rPr>
      </w:pPr>
      <w:r>
        <w:rPr>
          <w:rFonts w:ascii="Bookman Old Style" w:hAnsi="Bookman Old Style" w:cs="Times New Roman"/>
          <w:bCs/>
          <w:i/>
          <w:iCs/>
          <w:color w:val="000000"/>
          <w:sz w:val="26"/>
          <w:szCs w:val="26"/>
        </w:rPr>
        <w:t>(Δ)</w:t>
      </w:r>
      <w:r>
        <w:rPr>
          <w:rFonts w:ascii="Bookman Old Style" w:hAnsi="Bookman Old Style" w:cs="Times New Roman"/>
          <w:bCs/>
          <w:i/>
          <w:iCs/>
          <w:color w:val="000000"/>
          <w:sz w:val="26"/>
          <w:szCs w:val="26"/>
        </w:rPr>
        <w:tab/>
        <w:t>Την ακύρωση της απόφαση/</w:t>
      </w:r>
      <w:r>
        <w:rPr>
          <w:rFonts w:ascii="Bookman Old Style" w:hAnsi="Bookman Old Style" w:cs="Times New Roman"/>
          <w:bCs/>
          <w:i/>
          <w:iCs/>
          <w:color w:val="000000"/>
          <w:sz w:val="26"/>
          <w:szCs w:val="26"/>
          <w:lang w:val="en-US"/>
        </w:rPr>
        <w:t>ruling</w:t>
      </w:r>
      <w:r w:rsidRPr="00194034">
        <w:rPr>
          <w:rFonts w:ascii="Bookman Old Style" w:hAnsi="Bookman Old Style" w:cs="Times New Roman"/>
          <w:bCs/>
          <w:i/>
          <w:iCs/>
          <w:color w:val="000000"/>
          <w:sz w:val="26"/>
          <w:szCs w:val="26"/>
        </w:rPr>
        <w:t>/</w:t>
      </w:r>
      <w:r>
        <w:rPr>
          <w:rFonts w:ascii="Bookman Old Style" w:hAnsi="Bookman Old Style" w:cs="Times New Roman"/>
          <w:bCs/>
          <w:i/>
          <w:iCs/>
          <w:color w:val="000000"/>
          <w:sz w:val="26"/>
          <w:szCs w:val="26"/>
        </w:rPr>
        <w:t>οδηγίες του Πρωτόδικου Δικαστηρίου</w:t>
      </w:r>
      <w:r w:rsidR="0017601B">
        <w:rPr>
          <w:rFonts w:ascii="Bookman Old Style" w:hAnsi="Bookman Old Style" w:cs="Times New Roman"/>
          <w:bCs/>
          <w:i/>
          <w:iCs/>
          <w:color w:val="000000"/>
          <w:sz w:val="26"/>
          <w:szCs w:val="26"/>
        </w:rPr>
        <w:t xml:space="preserve"> κατά τη δικάσιμο στις 26/2/24 να ορίσει την αίτηση παραμερισμού στις 8/3/23 για ακρόαση ενώ η αίτηση  για συνένωση και </w:t>
      </w:r>
      <w:proofErr w:type="spellStart"/>
      <w:r w:rsidR="0017601B">
        <w:rPr>
          <w:rFonts w:ascii="Bookman Old Style" w:hAnsi="Bookman Old Style" w:cs="Times New Roman"/>
          <w:bCs/>
          <w:i/>
          <w:iCs/>
          <w:color w:val="000000"/>
          <w:sz w:val="26"/>
          <w:szCs w:val="26"/>
        </w:rPr>
        <w:t>συνεκδίκαση</w:t>
      </w:r>
      <w:proofErr w:type="spellEnd"/>
      <w:r w:rsidR="0017601B">
        <w:rPr>
          <w:rFonts w:ascii="Bookman Old Style" w:hAnsi="Bookman Old Style" w:cs="Times New Roman"/>
          <w:bCs/>
          <w:i/>
          <w:iCs/>
          <w:color w:val="000000"/>
          <w:sz w:val="26"/>
          <w:szCs w:val="26"/>
        </w:rPr>
        <w:t xml:space="preserve"> ημερομηνίας 19/2/23 που καταχωρήθηκε στα πλαίσια της εταιρικής αίτησης 655/22 παρέμενε ορισμένη στις 19/3/23, δηλαδή σε μεταγενέστερη ημερομηνία από την αίτηση παραμερισμού.»</w:t>
      </w:r>
    </w:p>
    <w:p w14:paraId="131DC5F9" w14:textId="77777777" w:rsidR="0017601B" w:rsidRDefault="0017601B" w:rsidP="00194034">
      <w:pPr>
        <w:spacing w:line="240" w:lineRule="auto"/>
        <w:ind w:left="1418" w:hanging="709"/>
        <w:rPr>
          <w:rFonts w:ascii="Bookman Old Style" w:hAnsi="Bookman Old Style" w:cs="Times New Roman"/>
          <w:bCs/>
          <w:i/>
          <w:iCs/>
          <w:color w:val="000000"/>
          <w:sz w:val="26"/>
          <w:szCs w:val="26"/>
        </w:rPr>
      </w:pPr>
    </w:p>
    <w:p w14:paraId="630B4A8F" w14:textId="77777777" w:rsidR="0017601B" w:rsidRDefault="0017601B" w:rsidP="00194034">
      <w:pPr>
        <w:spacing w:line="240" w:lineRule="auto"/>
        <w:ind w:left="1418" w:hanging="709"/>
        <w:rPr>
          <w:rFonts w:ascii="Bookman Old Style" w:hAnsi="Bookman Old Style" w:cs="Times New Roman"/>
          <w:bCs/>
          <w:i/>
          <w:iCs/>
          <w:color w:val="000000"/>
          <w:sz w:val="26"/>
          <w:szCs w:val="26"/>
        </w:rPr>
      </w:pPr>
    </w:p>
    <w:p w14:paraId="6FCF4D26" w14:textId="6BDFFF78" w:rsidR="00194034" w:rsidRPr="004675D9" w:rsidRDefault="00194034" w:rsidP="004675D9">
      <w:pPr>
        <w:spacing w:line="240" w:lineRule="auto"/>
        <w:ind w:left="1418" w:hanging="709"/>
        <w:rPr>
          <w:rFonts w:ascii="Bookman Old Style" w:hAnsi="Bookman Old Style" w:cs="Times New Roman"/>
          <w:bCs/>
          <w:i/>
          <w:iCs/>
          <w:color w:val="000000"/>
          <w:sz w:val="26"/>
          <w:szCs w:val="26"/>
        </w:rPr>
      </w:pPr>
      <w:r>
        <w:rPr>
          <w:rFonts w:ascii="Bookman Old Style" w:hAnsi="Bookman Old Style" w:cs="Times New Roman"/>
          <w:bCs/>
          <w:i/>
          <w:iCs/>
          <w:color w:val="000000"/>
          <w:sz w:val="26"/>
          <w:szCs w:val="26"/>
        </w:rPr>
        <w:t xml:space="preserve">  </w:t>
      </w:r>
      <w:r>
        <w:rPr>
          <w:rFonts w:ascii="Bookman Old Style" w:hAnsi="Bookman Old Style" w:cs="Times New Roman"/>
          <w:bCs/>
          <w:i/>
          <w:iCs/>
          <w:color w:val="000000"/>
          <w:sz w:val="26"/>
          <w:szCs w:val="26"/>
        </w:rPr>
        <w:tab/>
      </w:r>
    </w:p>
    <w:p w14:paraId="71D8CF8F" w14:textId="44F41EB1" w:rsidR="00502A5B" w:rsidRDefault="00502A5B" w:rsidP="0017601B">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Τέλος, ζητούν και άδεια για να καταχωρίσουν αίτηση διά κλήσεως για έκδοση Προνομιακού Εντάλματος </w:t>
      </w:r>
      <w:r>
        <w:rPr>
          <w:rFonts w:ascii="Bookman Old Style" w:hAnsi="Bookman Old Style" w:cs="Times New Roman"/>
          <w:bCs/>
          <w:color w:val="000000"/>
          <w:sz w:val="26"/>
          <w:szCs w:val="26"/>
          <w:lang w:val="en-US"/>
        </w:rPr>
        <w:t>Prohibition</w:t>
      </w:r>
      <w:r>
        <w:rPr>
          <w:rFonts w:ascii="Bookman Old Style" w:hAnsi="Bookman Old Style" w:cs="Times New Roman"/>
          <w:bCs/>
          <w:color w:val="000000"/>
          <w:sz w:val="26"/>
          <w:szCs w:val="26"/>
        </w:rPr>
        <w:t xml:space="preserve">, με το οποίο να απαγορεύεται </w:t>
      </w:r>
      <w:r w:rsidRPr="00502A5B">
        <w:rPr>
          <w:rFonts w:ascii="Bookman Old Style" w:hAnsi="Bookman Old Style" w:cs="Times New Roman"/>
          <w:bCs/>
          <w:i/>
          <w:iCs/>
          <w:color w:val="000000"/>
          <w:sz w:val="26"/>
          <w:szCs w:val="26"/>
        </w:rPr>
        <w:t xml:space="preserve">«στο Επαρχιακό Δικαστήριο Λευκωσίας από του να προχωρήσει να εκδικάσει την αίτηση παραμερισμού </w:t>
      </w:r>
      <w:proofErr w:type="spellStart"/>
      <w:r w:rsidRPr="00502A5B">
        <w:rPr>
          <w:rFonts w:ascii="Bookman Old Style" w:hAnsi="Bookman Old Style" w:cs="Times New Roman"/>
          <w:bCs/>
          <w:i/>
          <w:iCs/>
          <w:color w:val="000000"/>
          <w:sz w:val="26"/>
          <w:szCs w:val="26"/>
        </w:rPr>
        <w:t>ημερ</w:t>
      </w:r>
      <w:proofErr w:type="spellEnd"/>
      <w:r w:rsidRPr="00502A5B">
        <w:rPr>
          <w:rFonts w:ascii="Bookman Old Style" w:hAnsi="Bookman Old Style" w:cs="Times New Roman"/>
          <w:bCs/>
          <w:i/>
          <w:iCs/>
          <w:color w:val="000000"/>
          <w:sz w:val="26"/>
          <w:szCs w:val="26"/>
        </w:rPr>
        <w:t xml:space="preserve">. 3.2.2023, που καταχωρήθηκε στα πλαίσια της </w:t>
      </w:r>
      <w:r>
        <w:rPr>
          <w:rFonts w:ascii="Bookman Old Style" w:hAnsi="Bookman Old Style" w:cs="Times New Roman"/>
          <w:bCs/>
          <w:i/>
          <w:iCs/>
          <w:color w:val="000000"/>
          <w:sz w:val="26"/>
          <w:szCs w:val="26"/>
        </w:rPr>
        <w:t>ε</w:t>
      </w:r>
      <w:r w:rsidRPr="00502A5B">
        <w:rPr>
          <w:rFonts w:ascii="Bookman Old Style" w:hAnsi="Bookman Old Style" w:cs="Times New Roman"/>
          <w:bCs/>
          <w:i/>
          <w:iCs/>
          <w:color w:val="000000"/>
          <w:sz w:val="26"/>
          <w:szCs w:val="26"/>
        </w:rPr>
        <w:t xml:space="preserve">ταιρικής </w:t>
      </w:r>
      <w:r>
        <w:rPr>
          <w:rFonts w:ascii="Bookman Old Style" w:hAnsi="Bookman Old Style" w:cs="Times New Roman"/>
          <w:bCs/>
          <w:i/>
          <w:iCs/>
          <w:color w:val="000000"/>
          <w:sz w:val="26"/>
          <w:szCs w:val="26"/>
        </w:rPr>
        <w:t>α</w:t>
      </w:r>
      <w:r w:rsidRPr="00502A5B">
        <w:rPr>
          <w:rFonts w:ascii="Bookman Old Style" w:hAnsi="Bookman Old Style" w:cs="Times New Roman"/>
          <w:bCs/>
          <w:i/>
          <w:iCs/>
          <w:color w:val="000000"/>
          <w:sz w:val="26"/>
          <w:szCs w:val="26"/>
        </w:rPr>
        <w:t xml:space="preserve">ίτησης με </w:t>
      </w:r>
      <w:proofErr w:type="spellStart"/>
      <w:r w:rsidRPr="00502A5B">
        <w:rPr>
          <w:rFonts w:ascii="Bookman Old Style" w:hAnsi="Bookman Old Style" w:cs="Times New Roman"/>
          <w:bCs/>
          <w:i/>
          <w:iCs/>
          <w:color w:val="000000"/>
          <w:sz w:val="26"/>
          <w:szCs w:val="26"/>
        </w:rPr>
        <w:t>αρ</w:t>
      </w:r>
      <w:proofErr w:type="spellEnd"/>
      <w:r w:rsidRPr="00502A5B">
        <w:rPr>
          <w:rFonts w:ascii="Bookman Old Style" w:hAnsi="Bookman Old Style" w:cs="Times New Roman"/>
          <w:bCs/>
          <w:i/>
          <w:iCs/>
          <w:color w:val="000000"/>
          <w:sz w:val="26"/>
          <w:szCs w:val="26"/>
        </w:rPr>
        <w:t xml:space="preserve">. 655/2022 και είναι ορισμένη για ακρόαση στις 8.3.2024, μέχρι του πέρατος της αίτησης διά κλήσεως και/ή μέχρι </w:t>
      </w:r>
      <w:proofErr w:type="spellStart"/>
      <w:r w:rsidRPr="00502A5B">
        <w:rPr>
          <w:rFonts w:ascii="Bookman Old Style" w:hAnsi="Bookman Old Style" w:cs="Times New Roman"/>
          <w:bCs/>
          <w:i/>
          <w:iCs/>
          <w:color w:val="000000"/>
          <w:sz w:val="26"/>
          <w:szCs w:val="26"/>
        </w:rPr>
        <w:t>νεοτέρα</w:t>
      </w:r>
      <w:proofErr w:type="spellEnd"/>
      <w:r w:rsidRPr="00502A5B">
        <w:rPr>
          <w:rFonts w:ascii="Bookman Old Style" w:hAnsi="Bookman Old Style" w:cs="Times New Roman"/>
          <w:bCs/>
          <w:i/>
          <w:iCs/>
          <w:color w:val="000000"/>
          <w:sz w:val="26"/>
          <w:szCs w:val="26"/>
        </w:rPr>
        <w:t xml:space="preserve"> διαταγή του Δικαστηρίου</w:t>
      </w:r>
      <w:r>
        <w:rPr>
          <w:rFonts w:ascii="Bookman Old Style" w:hAnsi="Bookman Old Style" w:cs="Times New Roman"/>
          <w:bCs/>
          <w:i/>
          <w:iCs/>
          <w:color w:val="000000"/>
          <w:sz w:val="26"/>
          <w:szCs w:val="26"/>
        </w:rPr>
        <w:t xml:space="preserve">». </w:t>
      </w:r>
    </w:p>
    <w:p w14:paraId="54D12795" w14:textId="2E720417" w:rsidR="00D17DBB" w:rsidRPr="00D17DBB" w:rsidRDefault="000D7EA7" w:rsidP="00D17DBB">
      <w:pPr>
        <w:spacing w:line="480" w:lineRule="auto"/>
        <w:ind w:firstLine="284"/>
        <w:rPr>
          <w:rFonts w:ascii="Bookman Old Style" w:hAnsi="Bookman Old Style" w:cs="Times New Roman"/>
          <w:bCs/>
          <w:color w:val="000000"/>
          <w:sz w:val="26"/>
          <w:szCs w:val="26"/>
        </w:rPr>
      </w:pPr>
      <w:r w:rsidRPr="00D17DBB">
        <w:rPr>
          <w:rFonts w:ascii="Bookman Old Style" w:hAnsi="Bookman Old Style" w:cs="Times New Roman"/>
          <w:bCs/>
          <w:color w:val="000000"/>
          <w:sz w:val="26"/>
          <w:szCs w:val="26"/>
        </w:rPr>
        <w:lastRenderedPageBreak/>
        <w:t xml:space="preserve">Ως γνωστό, το κριτήριο για την παροχή της αιτούμενης άδειας, είναι η θεμελίωση εκ μέρους αυτού που υποβάλλει το αίτημα, εκ πρώτης όψεως υπόθεσης. </w:t>
      </w:r>
      <w:r w:rsidR="00D17DBB">
        <w:rPr>
          <w:rFonts w:ascii="Bookman Old Style" w:hAnsi="Bookman Old Style" w:cs="Times New Roman"/>
          <w:bCs/>
          <w:color w:val="000000"/>
          <w:sz w:val="26"/>
          <w:szCs w:val="26"/>
        </w:rPr>
        <w:t>Πλούσια η νομολογία μας</w:t>
      </w:r>
      <w:r w:rsidR="00194034">
        <w:rPr>
          <w:rFonts w:ascii="Bookman Old Style" w:hAnsi="Bookman Old Style" w:cs="Times New Roman"/>
          <w:bCs/>
          <w:color w:val="000000"/>
          <w:sz w:val="26"/>
          <w:szCs w:val="26"/>
        </w:rPr>
        <w:t>,</w:t>
      </w:r>
      <w:r w:rsidR="00D17DBB">
        <w:rPr>
          <w:rFonts w:ascii="Bookman Old Style" w:hAnsi="Bookman Old Style" w:cs="Times New Roman"/>
          <w:bCs/>
          <w:color w:val="000000"/>
          <w:sz w:val="26"/>
          <w:szCs w:val="26"/>
        </w:rPr>
        <w:t xml:space="preserve"> και ως εκ τούτου δεν χρειάζεται να επεκταθώ</w:t>
      </w:r>
      <w:r w:rsidR="00194034">
        <w:rPr>
          <w:rFonts w:ascii="Bookman Old Style" w:hAnsi="Bookman Old Style" w:cs="Times New Roman"/>
          <w:bCs/>
          <w:color w:val="000000"/>
          <w:sz w:val="26"/>
          <w:szCs w:val="26"/>
        </w:rPr>
        <w:t xml:space="preserve"> στο θέμα αυτό</w:t>
      </w:r>
      <w:r w:rsidR="00D17DBB">
        <w:rPr>
          <w:rFonts w:ascii="Bookman Old Style" w:hAnsi="Bookman Old Style" w:cs="Times New Roman"/>
          <w:bCs/>
          <w:color w:val="000000"/>
          <w:sz w:val="26"/>
          <w:szCs w:val="26"/>
        </w:rPr>
        <w:t>.</w:t>
      </w:r>
    </w:p>
    <w:p w14:paraId="4C5EE01C" w14:textId="77777777" w:rsidR="00D17DBB" w:rsidRPr="00D17DBB" w:rsidRDefault="00D17DBB" w:rsidP="00D17DBB">
      <w:pPr>
        <w:spacing w:line="480" w:lineRule="auto"/>
        <w:rPr>
          <w:rFonts w:ascii="Bookman Old Style" w:hAnsi="Bookman Old Style" w:cs="Times New Roman"/>
          <w:bCs/>
          <w:color w:val="000000"/>
          <w:sz w:val="26"/>
          <w:szCs w:val="26"/>
        </w:rPr>
      </w:pPr>
    </w:p>
    <w:p w14:paraId="1E5A26A8" w14:textId="26898BEC" w:rsidR="00613B8F" w:rsidRPr="00D17DBB" w:rsidRDefault="00613B8F" w:rsidP="00D17DBB">
      <w:pPr>
        <w:spacing w:line="480" w:lineRule="auto"/>
        <w:ind w:firstLine="284"/>
        <w:rPr>
          <w:rFonts w:ascii="Bookman Old Style" w:hAnsi="Bookman Old Style" w:cs="Times New Roman"/>
          <w:bCs/>
          <w:color w:val="000000"/>
          <w:sz w:val="26"/>
          <w:szCs w:val="26"/>
        </w:rPr>
      </w:pPr>
      <w:r w:rsidRPr="00D17DBB">
        <w:rPr>
          <w:rFonts w:ascii="Bookman Old Style" w:hAnsi="Bookman Old Style" w:cs="Times New Roman"/>
          <w:bCs/>
          <w:color w:val="000000"/>
          <w:sz w:val="26"/>
          <w:szCs w:val="26"/>
        </w:rPr>
        <w:t xml:space="preserve">Παρόμοια θέματα είχα εξετάσει και αποφασίσει στην </w:t>
      </w:r>
      <w:r w:rsidRPr="00D17DBB">
        <w:rPr>
          <w:rFonts w:ascii="Bookman Old Style" w:hAnsi="Bookman Old Style" w:cs="Times New Roman"/>
          <w:b/>
          <w:color w:val="000000"/>
          <w:sz w:val="26"/>
          <w:szCs w:val="26"/>
        </w:rPr>
        <w:t xml:space="preserve">Επί τοις </w:t>
      </w:r>
      <w:proofErr w:type="spellStart"/>
      <w:r w:rsidRPr="00D17DBB">
        <w:rPr>
          <w:rFonts w:ascii="Bookman Old Style" w:hAnsi="Bookman Old Style" w:cs="Times New Roman"/>
          <w:b/>
          <w:color w:val="000000"/>
          <w:sz w:val="26"/>
          <w:szCs w:val="26"/>
        </w:rPr>
        <w:t>αφορώσι</w:t>
      </w:r>
      <w:proofErr w:type="spellEnd"/>
      <w:r w:rsidRPr="00D17DBB">
        <w:rPr>
          <w:rFonts w:ascii="Bookman Old Style" w:hAnsi="Bookman Old Style" w:cs="Times New Roman"/>
          <w:b/>
          <w:color w:val="000000"/>
          <w:sz w:val="26"/>
          <w:szCs w:val="26"/>
        </w:rPr>
        <w:t xml:space="preserve"> την Αίτηση της Λένας </w:t>
      </w:r>
      <w:proofErr w:type="spellStart"/>
      <w:r w:rsidRPr="00D17DBB">
        <w:rPr>
          <w:rFonts w:ascii="Bookman Old Style" w:hAnsi="Bookman Old Style" w:cs="Times New Roman"/>
          <w:b/>
          <w:color w:val="000000"/>
          <w:sz w:val="26"/>
          <w:szCs w:val="26"/>
        </w:rPr>
        <w:t>Κλεάνθους</w:t>
      </w:r>
      <w:proofErr w:type="spellEnd"/>
      <w:r w:rsidRPr="00D17DBB">
        <w:rPr>
          <w:rFonts w:ascii="Bookman Old Style" w:hAnsi="Bookman Old Style" w:cs="Times New Roman"/>
          <w:b/>
          <w:color w:val="000000"/>
          <w:sz w:val="26"/>
          <w:szCs w:val="26"/>
        </w:rPr>
        <w:t xml:space="preserve">, Πολ. Αίτηση </w:t>
      </w:r>
      <w:proofErr w:type="spellStart"/>
      <w:r w:rsidRPr="00D17DBB">
        <w:rPr>
          <w:rFonts w:ascii="Bookman Old Style" w:hAnsi="Bookman Old Style" w:cs="Times New Roman"/>
          <w:b/>
          <w:color w:val="000000"/>
          <w:sz w:val="26"/>
          <w:szCs w:val="26"/>
        </w:rPr>
        <w:t>αρ</w:t>
      </w:r>
      <w:proofErr w:type="spellEnd"/>
      <w:r w:rsidRPr="00D17DBB">
        <w:rPr>
          <w:rFonts w:ascii="Bookman Old Style" w:hAnsi="Bookman Old Style" w:cs="Times New Roman"/>
          <w:b/>
          <w:color w:val="000000"/>
          <w:sz w:val="26"/>
          <w:szCs w:val="26"/>
        </w:rPr>
        <w:t>. 46/2021,</w:t>
      </w:r>
      <w:r w:rsidR="007F5439">
        <w:rPr>
          <w:rFonts w:ascii="Bookman Old Style" w:hAnsi="Bookman Old Style" w:cs="Times New Roman"/>
          <w:b/>
          <w:color w:val="000000"/>
          <w:sz w:val="26"/>
          <w:szCs w:val="26"/>
        </w:rPr>
        <w:t xml:space="preserve"> </w:t>
      </w:r>
      <w:proofErr w:type="spellStart"/>
      <w:r w:rsidR="007F5439">
        <w:rPr>
          <w:rFonts w:ascii="Bookman Old Style" w:hAnsi="Bookman Old Style" w:cs="Times New Roman"/>
          <w:b/>
          <w:color w:val="000000"/>
          <w:sz w:val="26"/>
          <w:szCs w:val="26"/>
        </w:rPr>
        <w:t>απόφ</w:t>
      </w:r>
      <w:proofErr w:type="spellEnd"/>
      <w:r w:rsidR="007F5439">
        <w:rPr>
          <w:rFonts w:ascii="Bookman Old Style" w:hAnsi="Bookman Old Style" w:cs="Times New Roman"/>
          <w:b/>
          <w:color w:val="000000"/>
          <w:sz w:val="26"/>
          <w:szCs w:val="26"/>
        </w:rPr>
        <w:t xml:space="preserve">. </w:t>
      </w:r>
      <w:proofErr w:type="spellStart"/>
      <w:r w:rsidRPr="00D17DBB">
        <w:rPr>
          <w:rFonts w:ascii="Bookman Old Style" w:hAnsi="Bookman Old Style" w:cs="Times New Roman"/>
          <w:b/>
          <w:color w:val="000000"/>
          <w:sz w:val="26"/>
          <w:szCs w:val="26"/>
        </w:rPr>
        <w:t>ημερ</w:t>
      </w:r>
      <w:proofErr w:type="spellEnd"/>
      <w:r w:rsidRPr="00D17DBB">
        <w:rPr>
          <w:rFonts w:ascii="Bookman Old Style" w:hAnsi="Bookman Old Style" w:cs="Times New Roman"/>
          <w:b/>
          <w:color w:val="000000"/>
          <w:sz w:val="26"/>
          <w:szCs w:val="26"/>
        </w:rPr>
        <w:t>. 5.4.2021</w:t>
      </w:r>
      <w:r w:rsidRPr="00D17DBB">
        <w:rPr>
          <w:rFonts w:ascii="Bookman Old Style" w:hAnsi="Bookman Old Style" w:cs="Times New Roman"/>
          <w:bCs/>
          <w:color w:val="000000"/>
          <w:sz w:val="26"/>
          <w:szCs w:val="26"/>
        </w:rPr>
        <w:t>. Παραθέτω το σχετικό απόσπασμα από την απόφαση:</w:t>
      </w:r>
    </w:p>
    <w:p w14:paraId="77CBB485" w14:textId="77777777" w:rsidR="00613B8F" w:rsidRDefault="00613B8F" w:rsidP="00502A5B">
      <w:pPr>
        <w:spacing w:line="480" w:lineRule="auto"/>
        <w:ind w:firstLine="284"/>
        <w:rPr>
          <w:rFonts w:ascii="Bookman Old Style" w:hAnsi="Bookman Old Style" w:cs="Times New Roman"/>
          <w:bCs/>
          <w:color w:val="000000"/>
          <w:sz w:val="26"/>
          <w:szCs w:val="26"/>
        </w:rPr>
      </w:pPr>
    </w:p>
    <w:p w14:paraId="67CDBCCD" w14:textId="28EFE74A" w:rsidR="00613B8F" w:rsidRPr="00A66811" w:rsidRDefault="00613B8F" w:rsidP="00A66811">
      <w:pPr>
        <w:spacing w:line="240" w:lineRule="auto"/>
        <w:ind w:left="709"/>
        <w:rPr>
          <w:rFonts w:ascii="Bookman Old Style" w:hAnsi="Bookman Old Style" w:cs="Arial"/>
          <w:i/>
          <w:iCs/>
          <w:sz w:val="26"/>
          <w:szCs w:val="26"/>
        </w:rPr>
      </w:pPr>
      <w:r w:rsidRPr="00A66811">
        <w:rPr>
          <w:rFonts w:ascii="Bookman Old Style" w:hAnsi="Bookman Old Style" w:cs="Arial"/>
          <w:i/>
          <w:iCs/>
          <w:sz w:val="26"/>
          <w:szCs w:val="26"/>
        </w:rPr>
        <w:t xml:space="preserve">«Έχει επανειλημμένα τονιστεί ότι η διαδικασία έκδοσης προνομιακού εντάλματος </w:t>
      </w:r>
      <w:r w:rsidRPr="00A66811">
        <w:rPr>
          <w:rFonts w:ascii="Bookman Old Style" w:hAnsi="Bookman Old Style" w:cs="Arial"/>
          <w:i/>
          <w:iCs/>
          <w:sz w:val="26"/>
          <w:szCs w:val="26"/>
          <w:lang w:val="en-US"/>
        </w:rPr>
        <w:t>Certiorari</w:t>
      </w:r>
      <w:r w:rsidRPr="00A66811">
        <w:rPr>
          <w:rFonts w:ascii="Bookman Old Style" w:hAnsi="Bookman Old Style" w:cs="Arial"/>
          <w:i/>
          <w:iCs/>
          <w:sz w:val="26"/>
          <w:szCs w:val="26"/>
        </w:rPr>
        <w:t xml:space="preserve"> δεν έχει ως αντικείμενο την αναθεώρηση της ορθότητας των αποφάσεων των κατώτερων Δικαστηρίων, η οποία ελέγχεται, εκεί όπου παρέχεται δικαίωμα έφεσης, στο πλαίσιο της Δευτεροβάθμιας Δικαιοδοσίας του Ανώτατου Δικαστηρίου (</w:t>
      </w:r>
      <w:proofErr w:type="spellStart"/>
      <w:r w:rsidRPr="00A66811">
        <w:rPr>
          <w:rFonts w:ascii="Bookman Old Style" w:hAnsi="Bookman Old Style" w:cs="Arial"/>
          <w:b/>
          <w:i/>
          <w:iCs/>
          <w:sz w:val="26"/>
          <w:szCs w:val="26"/>
        </w:rPr>
        <w:t>Μπάντσιου</w:t>
      </w:r>
      <w:proofErr w:type="spellEnd"/>
      <w:r w:rsidRPr="00A66811">
        <w:rPr>
          <w:rFonts w:ascii="Bookman Old Style" w:hAnsi="Bookman Old Style" w:cs="Arial"/>
          <w:b/>
          <w:i/>
          <w:iCs/>
          <w:sz w:val="26"/>
          <w:szCs w:val="26"/>
        </w:rPr>
        <w:t xml:space="preserve"> (1994) 1 ΑΑΔ, 634</w:t>
      </w:r>
      <w:r w:rsidRPr="00A66811">
        <w:rPr>
          <w:rFonts w:ascii="Bookman Old Style" w:hAnsi="Bookman Old Style" w:cs="Arial"/>
          <w:i/>
          <w:iCs/>
          <w:sz w:val="26"/>
          <w:szCs w:val="26"/>
        </w:rPr>
        <w:t xml:space="preserve">).   Προνομιακό ένταλμα </w:t>
      </w:r>
      <w:r w:rsidRPr="00A66811">
        <w:rPr>
          <w:rFonts w:ascii="Bookman Old Style" w:hAnsi="Bookman Old Style" w:cs="Arial"/>
          <w:i/>
          <w:iCs/>
          <w:sz w:val="26"/>
          <w:szCs w:val="26"/>
          <w:lang w:val="en-US"/>
        </w:rPr>
        <w:t>Certiorari</w:t>
      </w:r>
      <w:r w:rsidRPr="00A66811">
        <w:rPr>
          <w:rFonts w:ascii="Bookman Old Style" w:hAnsi="Bookman Old Style" w:cs="Arial"/>
          <w:i/>
          <w:iCs/>
          <w:sz w:val="26"/>
          <w:szCs w:val="26"/>
        </w:rPr>
        <w:t xml:space="preserve"> δεν εκδίδεται εκεί που απλώς υπάρχει λανθασμένος χειρισμός ή ερμηνεία ως προς το Νόμο ή τις διαπιστώσεις του κατώτερου Δικαστηρίου (</w:t>
      </w:r>
      <w:r w:rsidRPr="00A66811">
        <w:rPr>
          <w:rFonts w:ascii="Bookman Old Style" w:hAnsi="Bookman Old Style" w:cs="Arial"/>
          <w:b/>
          <w:i/>
          <w:iCs/>
          <w:sz w:val="26"/>
          <w:szCs w:val="26"/>
        </w:rPr>
        <w:t>Τσιαντή κ.α. (2010) 1(Β) ΑΑΔ, 773</w:t>
      </w:r>
      <w:r w:rsidRPr="00A66811">
        <w:rPr>
          <w:rFonts w:ascii="Bookman Old Style" w:hAnsi="Bookman Old Style" w:cs="Arial"/>
          <w:i/>
          <w:iCs/>
          <w:sz w:val="26"/>
          <w:szCs w:val="26"/>
        </w:rPr>
        <w:t xml:space="preserve">). Όπου τίθεται θέμα ρύθμισης διαδικασίας από το κατώτερο Δικαστήριο, δεν τίθεται θέμα ενεργοποίησης της δικαιοδοσίας για έκδοση προνομιακού εντάλματος </w:t>
      </w:r>
      <w:r w:rsidRPr="00A66811">
        <w:rPr>
          <w:rFonts w:ascii="Bookman Old Style" w:hAnsi="Bookman Old Style" w:cs="Arial"/>
          <w:i/>
          <w:iCs/>
          <w:sz w:val="26"/>
          <w:szCs w:val="26"/>
          <w:lang w:val="en-US"/>
        </w:rPr>
        <w:t>Certiorari</w:t>
      </w:r>
      <w:r w:rsidRPr="00A66811">
        <w:rPr>
          <w:rFonts w:ascii="Bookman Old Style" w:hAnsi="Bookman Old Style" w:cs="Arial"/>
          <w:i/>
          <w:iCs/>
          <w:sz w:val="26"/>
          <w:szCs w:val="26"/>
        </w:rPr>
        <w:t xml:space="preserve"> αφού η επίλυση τέτοιων θεμάτων ανάγεται στη διακριτική ευχέρεια του κατώτερου Δικαστηρίου (</w:t>
      </w:r>
      <w:r w:rsidRPr="00A66811">
        <w:rPr>
          <w:rFonts w:ascii="Bookman Old Style" w:hAnsi="Bookman Old Style" w:cs="Arial"/>
          <w:b/>
          <w:i/>
          <w:iCs/>
          <w:sz w:val="26"/>
          <w:szCs w:val="26"/>
        </w:rPr>
        <w:t>Χαραλάμπους κ.α. (</w:t>
      </w:r>
      <w:proofErr w:type="spellStart"/>
      <w:r w:rsidRPr="00A66811">
        <w:rPr>
          <w:rFonts w:ascii="Bookman Old Style" w:hAnsi="Bookman Old Style" w:cs="Arial"/>
          <w:b/>
          <w:i/>
          <w:iCs/>
          <w:sz w:val="26"/>
          <w:szCs w:val="26"/>
        </w:rPr>
        <w:t>Αρ</w:t>
      </w:r>
      <w:proofErr w:type="spellEnd"/>
      <w:r w:rsidRPr="00A66811">
        <w:rPr>
          <w:rFonts w:ascii="Bookman Old Style" w:hAnsi="Bookman Old Style" w:cs="Arial"/>
          <w:b/>
          <w:i/>
          <w:iCs/>
          <w:sz w:val="26"/>
          <w:szCs w:val="26"/>
        </w:rPr>
        <w:t>. 2) (1994) 1 ΑΑΔ, 828</w:t>
      </w:r>
      <w:r w:rsidRPr="00A66811">
        <w:rPr>
          <w:rFonts w:ascii="Bookman Old Style" w:hAnsi="Bookman Old Style" w:cs="Arial"/>
          <w:i/>
          <w:iCs/>
          <w:sz w:val="26"/>
          <w:szCs w:val="26"/>
        </w:rPr>
        <w:t xml:space="preserve"> και </w:t>
      </w:r>
      <w:proofErr w:type="spellStart"/>
      <w:r w:rsidRPr="00A66811">
        <w:rPr>
          <w:rFonts w:ascii="Bookman Old Style" w:hAnsi="Bookman Old Style" w:cs="Arial"/>
          <w:b/>
          <w:i/>
          <w:iCs/>
          <w:sz w:val="26"/>
          <w:szCs w:val="26"/>
        </w:rPr>
        <w:t>Ιορδάνου</w:t>
      </w:r>
      <w:proofErr w:type="spellEnd"/>
      <w:r w:rsidRPr="00A66811">
        <w:rPr>
          <w:rFonts w:ascii="Bookman Old Style" w:hAnsi="Bookman Old Style" w:cs="Arial"/>
          <w:b/>
          <w:i/>
          <w:iCs/>
          <w:sz w:val="26"/>
          <w:szCs w:val="26"/>
        </w:rPr>
        <w:t xml:space="preserve"> (2004) 1(Β) ΑΑΔ, 914</w:t>
      </w:r>
      <w:r w:rsidRPr="00A66811">
        <w:rPr>
          <w:rFonts w:ascii="Bookman Old Style" w:hAnsi="Bookman Old Style" w:cs="Arial"/>
          <w:i/>
          <w:iCs/>
          <w:sz w:val="26"/>
          <w:szCs w:val="26"/>
        </w:rPr>
        <w:t xml:space="preserve">).     Τέλος, έχει επίσης κατά κόρον λεχθεί ότι η δυνατότητα έκδοσης προνομιακού εντάλματος </w:t>
      </w:r>
      <w:r w:rsidRPr="00A66811">
        <w:rPr>
          <w:rFonts w:ascii="Bookman Old Style" w:hAnsi="Bookman Old Style" w:cs="Arial"/>
          <w:i/>
          <w:iCs/>
          <w:sz w:val="26"/>
          <w:szCs w:val="26"/>
          <w:lang w:val="en-US"/>
        </w:rPr>
        <w:t>Certiorari</w:t>
      </w:r>
      <w:r w:rsidRPr="00A66811">
        <w:rPr>
          <w:rFonts w:ascii="Bookman Old Style" w:hAnsi="Bookman Old Style" w:cs="Arial"/>
          <w:i/>
          <w:iCs/>
          <w:sz w:val="26"/>
          <w:szCs w:val="26"/>
        </w:rPr>
        <w:t xml:space="preserve"> δεν μπορεί να χρησιμοποιείται ως υποκατάστατο της </w:t>
      </w:r>
      <w:proofErr w:type="spellStart"/>
      <w:r w:rsidRPr="00A66811">
        <w:rPr>
          <w:rFonts w:ascii="Bookman Old Style" w:hAnsi="Bookman Old Style" w:cs="Arial"/>
          <w:i/>
          <w:iCs/>
          <w:sz w:val="26"/>
          <w:szCs w:val="26"/>
        </w:rPr>
        <w:t>κατ</w:t>
      </w:r>
      <w:proofErr w:type="spellEnd"/>
      <w:r w:rsidRPr="00A66811">
        <w:rPr>
          <w:rFonts w:ascii="Bookman Old Style" w:hAnsi="Bookman Old Style" w:cs="Arial"/>
          <w:i/>
          <w:iCs/>
          <w:sz w:val="26"/>
          <w:szCs w:val="26"/>
        </w:rPr>
        <w:t>΄ έφεση δικαιοδοσίας του Ανώτατου Δικαστηρίου, ούτε ως όργανο εποπτείας της διαδικασίας ή της πρακτικής η οποία ακολουθείται από τα κατώτερα Δικαστήρια (</w:t>
      </w:r>
      <w:proofErr w:type="spellStart"/>
      <w:r w:rsidRPr="00A66811">
        <w:rPr>
          <w:rFonts w:ascii="Bookman Old Style" w:hAnsi="Bookman Old Style" w:cs="Arial"/>
          <w:b/>
          <w:i/>
          <w:iCs/>
          <w:sz w:val="26"/>
          <w:szCs w:val="26"/>
          <w:lang w:val="en-US"/>
        </w:rPr>
        <w:t>Makushin</w:t>
      </w:r>
      <w:proofErr w:type="spellEnd"/>
      <w:r w:rsidRPr="00A66811">
        <w:rPr>
          <w:rFonts w:ascii="Bookman Old Style" w:hAnsi="Bookman Old Style" w:cs="Arial"/>
          <w:b/>
          <w:i/>
          <w:iCs/>
          <w:sz w:val="26"/>
          <w:szCs w:val="26"/>
        </w:rPr>
        <w:t xml:space="preserve"> (2012) 1(Α) ΑΑΔ, 849</w:t>
      </w:r>
      <w:r w:rsidRPr="00A66811">
        <w:rPr>
          <w:rFonts w:ascii="Bookman Old Style" w:hAnsi="Bookman Old Style" w:cs="Arial"/>
          <w:i/>
          <w:iCs/>
          <w:sz w:val="26"/>
          <w:szCs w:val="26"/>
        </w:rPr>
        <w:t xml:space="preserve">).    </w:t>
      </w:r>
    </w:p>
    <w:p w14:paraId="5AD0E62E" w14:textId="77777777" w:rsidR="00613B8F" w:rsidRPr="00A66811" w:rsidRDefault="00613B8F" w:rsidP="00A66811">
      <w:pPr>
        <w:spacing w:line="240" w:lineRule="auto"/>
        <w:rPr>
          <w:rFonts w:ascii="Bookman Old Style" w:hAnsi="Bookman Old Style" w:cs="Arial"/>
          <w:i/>
          <w:iCs/>
          <w:sz w:val="26"/>
          <w:szCs w:val="26"/>
        </w:rPr>
      </w:pPr>
    </w:p>
    <w:p w14:paraId="1B1B4728" w14:textId="7C123D2A" w:rsidR="00613B8F" w:rsidRPr="00A66811" w:rsidRDefault="00613B8F" w:rsidP="00A66811">
      <w:pPr>
        <w:spacing w:line="240" w:lineRule="auto"/>
        <w:ind w:left="709"/>
        <w:rPr>
          <w:rFonts w:ascii="Bookman Old Style" w:hAnsi="Bookman Old Style" w:cs="Arial"/>
          <w:i/>
          <w:iCs/>
          <w:sz w:val="26"/>
          <w:szCs w:val="26"/>
        </w:rPr>
      </w:pPr>
      <w:r w:rsidRPr="00A66811">
        <w:rPr>
          <w:rFonts w:ascii="Bookman Old Style" w:hAnsi="Bookman Old Style" w:cs="Arial"/>
          <w:i/>
          <w:iCs/>
          <w:sz w:val="26"/>
          <w:szCs w:val="26"/>
        </w:rPr>
        <w:t xml:space="preserve">Στην </w:t>
      </w:r>
      <w:proofErr w:type="spellStart"/>
      <w:r w:rsidRPr="00A66811">
        <w:rPr>
          <w:rFonts w:ascii="Bookman Old Style" w:hAnsi="Bookman Old Style" w:cs="Arial"/>
          <w:b/>
          <w:i/>
          <w:iCs/>
          <w:sz w:val="26"/>
          <w:szCs w:val="26"/>
        </w:rPr>
        <w:t>Μεστάνας</w:t>
      </w:r>
      <w:proofErr w:type="spellEnd"/>
      <w:r w:rsidRPr="00A66811">
        <w:rPr>
          <w:rFonts w:ascii="Bookman Old Style" w:hAnsi="Bookman Old Style" w:cs="Arial"/>
          <w:b/>
          <w:i/>
          <w:iCs/>
          <w:sz w:val="26"/>
          <w:szCs w:val="26"/>
        </w:rPr>
        <w:t xml:space="preserve"> (1997) 1(Α) ΑΑΔ, 241</w:t>
      </w:r>
      <w:r w:rsidRPr="00A66811">
        <w:rPr>
          <w:rFonts w:ascii="Bookman Old Style" w:hAnsi="Bookman Old Style" w:cs="Arial"/>
          <w:i/>
          <w:iCs/>
          <w:sz w:val="26"/>
          <w:szCs w:val="26"/>
        </w:rPr>
        <w:t xml:space="preserve"> το κατώτερο Δικαστήριο δεν είχε αντιληφθεί ότι στο δικαστικό φάκελο της αγωγής εκκρεμούσε γραπτή αίτηση εκ μέρους του ενάγοντα για </w:t>
      </w:r>
      <w:r w:rsidRPr="00A66811">
        <w:rPr>
          <w:rFonts w:ascii="Bookman Old Style" w:hAnsi="Bookman Old Style" w:cs="Arial"/>
          <w:i/>
          <w:iCs/>
          <w:sz w:val="26"/>
          <w:szCs w:val="26"/>
        </w:rPr>
        <w:lastRenderedPageBreak/>
        <w:t xml:space="preserve">μετάθεση της ακρόασης της αγωγής σε χρόνο μετά την έκδοση απόφασης σε έφεση που ο ενάγων είχε καταχωρίσει κατά προηγούμενης ενδιάμεσης απόφασης του κατώτερου Δικαστηρίου. Ο ενάγων υπέβαλε αίτημα για αναβολή της αγωγής το οποίο </w:t>
      </w:r>
      <w:proofErr w:type="spellStart"/>
      <w:r w:rsidRPr="00A66811">
        <w:rPr>
          <w:rFonts w:ascii="Bookman Old Style" w:hAnsi="Bookman Old Style" w:cs="Arial"/>
          <w:i/>
          <w:iCs/>
          <w:sz w:val="26"/>
          <w:szCs w:val="26"/>
        </w:rPr>
        <w:t>απερρίφθη</w:t>
      </w:r>
      <w:proofErr w:type="spellEnd"/>
      <w:r w:rsidRPr="00A66811">
        <w:rPr>
          <w:rFonts w:ascii="Bookman Old Style" w:hAnsi="Bookman Old Style" w:cs="Arial"/>
          <w:i/>
          <w:iCs/>
          <w:sz w:val="26"/>
          <w:szCs w:val="26"/>
        </w:rPr>
        <w:t xml:space="preserve"> από το κατώτερο Δικαστήριο, το οποίο, ως </w:t>
      </w:r>
      <w:proofErr w:type="spellStart"/>
      <w:r w:rsidRPr="00A66811">
        <w:rPr>
          <w:rFonts w:ascii="Bookman Old Style" w:hAnsi="Bookman Old Style" w:cs="Arial"/>
          <w:i/>
          <w:iCs/>
          <w:sz w:val="26"/>
          <w:szCs w:val="26"/>
        </w:rPr>
        <w:t>ελέχθη</w:t>
      </w:r>
      <w:proofErr w:type="spellEnd"/>
      <w:r w:rsidRPr="00A66811">
        <w:rPr>
          <w:rFonts w:ascii="Bookman Old Style" w:hAnsi="Bookman Old Style" w:cs="Arial"/>
          <w:i/>
          <w:iCs/>
          <w:sz w:val="26"/>
          <w:szCs w:val="26"/>
        </w:rPr>
        <w:t>, δεν είχε αντιληφθεί την ύπαρξη της γραπτής αίτησης στο δικαστικό φάκελο.</w:t>
      </w:r>
      <w:r w:rsidR="00194034">
        <w:rPr>
          <w:rFonts w:ascii="Bookman Old Style" w:hAnsi="Bookman Old Style" w:cs="Arial"/>
          <w:i/>
          <w:iCs/>
          <w:sz w:val="26"/>
          <w:szCs w:val="26"/>
        </w:rPr>
        <w:t xml:space="preserve"> </w:t>
      </w:r>
      <w:r w:rsidRPr="00A66811">
        <w:rPr>
          <w:rFonts w:ascii="Bookman Old Style" w:hAnsi="Bookman Old Style" w:cs="Arial"/>
          <w:i/>
          <w:iCs/>
          <w:sz w:val="26"/>
          <w:szCs w:val="26"/>
        </w:rPr>
        <w:t>Φαίνεται πως αν την αντιλαμβανόταν, δεν θα απέρριπτε το αίτημα του ενάγοντα για αναβολή. Το Ανώτατο Δικαστήριο απορρίπτοντας  την αίτηση για έκδοση προνομιακών ενταλμάτων, σημείωσε τα ακόλουθα:</w:t>
      </w:r>
    </w:p>
    <w:p w14:paraId="7BBB336F" w14:textId="77777777" w:rsidR="00886E6B" w:rsidRPr="00A66811" w:rsidRDefault="00886E6B" w:rsidP="00A66811">
      <w:pPr>
        <w:spacing w:line="240" w:lineRule="auto"/>
        <w:ind w:left="709"/>
        <w:rPr>
          <w:rFonts w:ascii="Bookman Old Style" w:hAnsi="Bookman Old Style" w:cs="Arial"/>
          <w:i/>
          <w:iCs/>
          <w:sz w:val="26"/>
          <w:szCs w:val="26"/>
        </w:rPr>
      </w:pPr>
    </w:p>
    <w:p w14:paraId="00859836" w14:textId="77777777" w:rsidR="00613B8F" w:rsidRPr="00A66811" w:rsidRDefault="00613B8F" w:rsidP="00A66811">
      <w:pPr>
        <w:spacing w:line="240" w:lineRule="auto"/>
        <w:rPr>
          <w:rFonts w:ascii="Bookman Old Style" w:hAnsi="Bookman Old Style" w:cs="Arial"/>
          <w:i/>
          <w:iCs/>
          <w:sz w:val="26"/>
          <w:szCs w:val="26"/>
        </w:rPr>
      </w:pPr>
    </w:p>
    <w:p w14:paraId="202CF875" w14:textId="77777777" w:rsidR="00613B8F" w:rsidRPr="00A66811" w:rsidRDefault="00613B8F" w:rsidP="00A66811">
      <w:pPr>
        <w:spacing w:line="240" w:lineRule="auto"/>
        <w:ind w:left="1276"/>
        <w:rPr>
          <w:rFonts w:ascii="Bookman Old Style" w:hAnsi="Bookman Old Style" w:cs="Arial"/>
          <w:i/>
          <w:iCs/>
          <w:sz w:val="26"/>
          <w:szCs w:val="26"/>
        </w:rPr>
      </w:pPr>
      <w:r w:rsidRPr="00A66811">
        <w:rPr>
          <w:rFonts w:ascii="Bookman Old Style" w:hAnsi="Bookman Old Style" w:cs="Arial"/>
          <w:i/>
          <w:iCs/>
          <w:sz w:val="26"/>
          <w:szCs w:val="26"/>
        </w:rPr>
        <w:t xml:space="preserve">«Κατά την άποψη μου ό,τι </w:t>
      </w:r>
      <w:proofErr w:type="spellStart"/>
      <w:r w:rsidRPr="00A66811">
        <w:rPr>
          <w:rFonts w:ascii="Bookman Old Style" w:hAnsi="Bookman Old Style" w:cs="Arial"/>
          <w:i/>
          <w:iCs/>
          <w:sz w:val="26"/>
          <w:szCs w:val="26"/>
        </w:rPr>
        <w:t>συνέβηκε</w:t>
      </w:r>
      <w:proofErr w:type="spellEnd"/>
      <w:r w:rsidRPr="00A66811">
        <w:rPr>
          <w:rFonts w:ascii="Bookman Old Style" w:hAnsi="Bookman Old Style" w:cs="Arial"/>
          <w:i/>
          <w:iCs/>
          <w:sz w:val="26"/>
          <w:szCs w:val="26"/>
        </w:rPr>
        <w:t xml:space="preserve"> θέτει προς εξέταση μόνο ζήτημα ορθότητας που προέκυψε από λάθος πραγματικό και όχι ζήτημα νομιμότητας.   Συνεπώς δεν προσφέρεται δυνατότητα ελέγχου με το επιδιωκόμενο προνομιακό ένταλμα.</w:t>
      </w:r>
    </w:p>
    <w:p w14:paraId="784453C1" w14:textId="77777777" w:rsidR="00613B8F" w:rsidRPr="00A66811" w:rsidRDefault="00613B8F" w:rsidP="00A66811">
      <w:pPr>
        <w:spacing w:line="240" w:lineRule="auto"/>
        <w:ind w:left="720"/>
        <w:rPr>
          <w:rFonts w:ascii="Bookman Old Style" w:hAnsi="Bookman Old Style" w:cs="Arial"/>
          <w:i/>
          <w:iCs/>
          <w:sz w:val="26"/>
          <w:szCs w:val="26"/>
        </w:rPr>
      </w:pPr>
    </w:p>
    <w:p w14:paraId="704E01BE" w14:textId="77777777" w:rsidR="00613B8F" w:rsidRPr="00A66811" w:rsidRDefault="00613B8F" w:rsidP="00A66811">
      <w:pPr>
        <w:spacing w:line="240" w:lineRule="auto"/>
        <w:ind w:left="1276"/>
        <w:rPr>
          <w:rFonts w:ascii="Bookman Old Style" w:hAnsi="Bookman Old Style" w:cs="Arial"/>
          <w:i/>
          <w:iCs/>
          <w:sz w:val="26"/>
          <w:szCs w:val="26"/>
        </w:rPr>
      </w:pPr>
      <w:r w:rsidRPr="00A66811">
        <w:rPr>
          <w:rFonts w:ascii="Bookman Old Style" w:hAnsi="Bookman Old Style" w:cs="Arial"/>
          <w:i/>
          <w:iCs/>
          <w:sz w:val="26"/>
          <w:szCs w:val="26"/>
        </w:rPr>
        <w:t xml:space="preserve">Προσθέτω όμως και το εξής:  Αν κατέληγα πως εγειρόταν ζήτημα νομιμότητας αντί απλώς ορθότητας, θα απέστεργα το παρόν αίτημα δεδομένου ότι προσφέρεται το ένδικο μέσο της έφεσης και δεν διακρίνω εξαιρετική περίσταση που θα καθιστούσε απαραίτητο τον έλεγχο με </w:t>
      </w:r>
      <w:r w:rsidRPr="00A66811">
        <w:rPr>
          <w:rFonts w:ascii="Bookman Old Style" w:hAnsi="Bookman Old Style" w:cs="Arial"/>
          <w:i/>
          <w:iCs/>
          <w:sz w:val="26"/>
          <w:szCs w:val="26"/>
          <w:lang w:val="en-US"/>
        </w:rPr>
        <w:t>Certiorari</w:t>
      </w:r>
      <w:r w:rsidRPr="00A66811">
        <w:rPr>
          <w:rFonts w:ascii="Bookman Old Style" w:hAnsi="Bookman Old Style" w:cs="Arial"/>
          <w:i/>
          <w:iCs/>
          <w:sz w:val="26"/>
          <w:szCs w:val="26"/>
        </w:rPr>
        <w:t xml:space="preserve">.»       </w:t>
      </w:r>
    </w:p>
    <w:p w14:paraId="2257D4FE" w14:textId="77777777" w:rsidR="00613B8F" w:rsidRPr="00A66811" w:rsidRDefault="00613B8F" w:rsidP="00A66811">
      <w:pPr>
        <w:spacing w:line="240" w:lineRule="auto"/>
        <w:rPr>
          <w:rFonts w:ascii="Bookman Old Style" w:hAnsi="Bookman Old Style" w:cs="Arial"/>
          <w:sz w:val="26"/>
          <w:szCs w:val="26"/>
        </w:rPr>
      </w:pPr>
    </w:p>
    <w:p w14:paraId="1E92EB6B" w14:textId="77777777" w:rsidR="00613B8F" w:rsidRPr="00A66811" w:rsidRDefault="00613B8F" w:rsidP="00A66811">
      <w:pPr>
        <w:spacing w:line="240" w:lineRule="auto"/>
        <w:ind w:left="709"/>
        <w:rPr>
          <w:rFonts w:ascii="Bookman Old Style" w:hAnsi="Bookman Old Style" w:cs="Arial"/>
          <w:i/>
          <w:iCs/>
          <w:sz w:val="26"/>
          <w:szCs w:val="26"/>
        </w:rPr>
      </w:pPr>
      <w:r w:rsidRPr="00A66811">
        <w:rPr>
          <w:rFonts w:ascii="Bookman Old Style" w:hAnsi="Bookman Old Style" w:cs="Arial"/>
          <w:i/>
          <w:iCs/>
          <w:sz w:val="26"/>
          <w:szCs w:val="26"/>
        </w:rPr>
        <w:t xml:space="preserve">Εδώ το κατώτερο Δικαστήριο όταν όριζε την κυρίως αίτηση για τις 26.3.2021, δεν είχε ενώπιον του οποιαδήποτε ενδιάμεση αίτηση.  </w:t>
      </w:r>
    </w:p>
    <w:p w14:paraId="055E24DE" w14:textId="77777777" w:rsidR="00613B8F" w:rsidRPr="00A66811" w:rsidRDefault="00613B8F" w:rsidP="00A66811">
      <w:pPr>
        <w:spacing w:line="240" w:lineRule="auto"/>
        <w:ind w:left="709"/>
        <w:rPr>
          <w:rFonts w:ascii="Bookman Old Style" w:hAnsi="Bookman Old Style" w:cs="Arial"/>
          <w:i/>
          <w:iCs/>
          <w:sz w:val="26"/>
          <w:szCs w:val="26"/>
        </w:rPr>
      </w:pPr>
      <w:r w:rsidRPr="00A66811">
        <w:rPr>
          <w:rFonts w:ascii="Bookman Old Style" w:hAnsi="Bookman Old Style" w:cs="Arial"/>
          <w:i/>
          <w:iCs/>
          <w:sz w:val="26"/>
          <w:szCs w:val="26"/>
        </w:rPr>
        <w:t xml:space="preserve"> </w:t>
      </w:r>
    </w:p>
    <w:p w14:paraId="07B90695" w14:textId="77777777" w:rsidR="00613B8F" w:rsidRPr="00A66811" w:rsidRDefault="00613B8F" w:rsidP="00A66811">
      <w:pPr>
        <w:spacing w:line="240" w:lineRule="auto"/>
        <w:ind w:left="709"/>
        <w:rPr>
          <w:rFonts w:ascii="Bookman Old Style" w:hAnsi="Bookman Old Style" w:cs="Arial"/>
          <w:i/>
          <w:iCs/>
          <w:sz w:val="26"/>
          <w:szCs w:val="26"/>
        </w:rPr>
      </w:pPr>
      <w:r w:rsidRPr="00A66811">
        <w:rPr>
          <w:rFonts w:ascii="Bookman Old Style" w:hAnsi="Bookman Old Style" w:cs="Arial"/>
          <w:i/>
          <w:iCs/>
          <w:sz w:val="26"/>
          <w:szCs w:val="26"/>
        </w:rPr>
        <w:t xml:space="preserve">Θέματα που έχουν να κάνουν με την άσκηση διακριτικής εξουσίας των κατώτερων Δικαστηρίων, και ειδικότερα με την αναβολή υπόθεσης που εκκρεμεί ενώπιον τους, εξετάστηκαν και στην υπόθεση  </w:t>
      </w:r>
      <w:proofErr w:type="spellStart"/>
      <w:r w:rsidRPr="00A66811">
        <w:rPr>
          <w:rFonts w:ascii="Bookman Old Style" w:hAnsi="Bookman Old Style" w:cs="Arial"/>
          <w:b/>
          <w:i/>
          <w:iCs/>
          <w:sz w:val="26"/>
          <w:szCs w:val="26"/>
          <w:lang w:val="en-US"/>
        </w:rPr>
        <w:t>Sayakhat</w:t>
      </w:r>
      <w:proofErr w:type="spellEnd"/>
      <w:r w:rsidRPr="00A66811">
        <w:rPr>
          <w:rFonts w:ascii="Bookman Old Style" w:hAnsi="Bookman Old Style" w:cs="Arial"/>
          <w:b/>
          <w:i/>
          <w:iCs/>
          <w:sz w:val="26"/>
          <w:szCs w:val="26"/>
        </w:rPr>
        <w:t xml:space="preserve"> </w:t>
      </w:r>
      <w:r w:rsidRPr="00A66811">
        <w:rPr>
          <w:rFonts w:ascii="Bookman Old Style" w:hAnsi="Bookman Old Style" w:cs="Arial"/>
          <w:b/>
          <w:i/>
          <w:iCs/>
          <w:sz w:val="26"/>
          <w:szCs w:val="26"/>
          <w:lang w:val="en-US"/>
        </w:rPr>
        <w:t>Air</w:t>
      </w:r>
      <w:r w:rsidRPr="00A66811">
        <w:rPr>
          <w:rFonts w:ascii="Bookman Old Style" w:hAnsi="Bookman Old Style" w:cs="Arial"/>
          <w:b/>
          <w:i/>
          <w:iCs/>
          <w:sz w:val="26"/>
          <w:szCs w:val="26"/>
        </w:rPr>
        <w:t xml:space="preserve"> </w:t>
      </w:r>
      <w:r w:rsidRPr="00A66811">
        <w:rPr>
          <w:rFonts w:ascii="Bookman Old Style" w:hAnsi="Bookman Old Style" w:cs="Arial"/>
          <w:b/>
          <w:i/>
          <w:iCs/>
          <w:sz w:val="26"/>
          <w:szCs w:val="26"/>
          <w:lang w:val="en-US"/>
        </w:rPr>
        <w:t>Company</w:t>
      </w:r>
      <w:r w:rsidRPr="00A66811">
        <w:rPr>
          <w:rFonts w:ascii="Bookman Old Style" w:hAnsi="Bookman Old Style" w:cs="Arial"/>
          <w:i/>
          <w:iCs/>
          <w:sz w:val="26"/>
          <w:szCs w:val="26"/>
        </w:rPr>
        <w:t xml:space="preserve"> </w:t>
      </w:r>
      <w:r w:rsidRPr="00A66811">
        <w:rPr>
          <w:rFonts w:ascii="Bookman Old Style" w:hAnsi="Bookman Old Style" w:cs="Arial"/>
          <w:b/>
          <w:i/>
          <w:iCs/>
          <w:sz w:val="26"/>
          <w:szCs w:val="26"/>
        </w:rPr>
        <w:t>(1999) 1 ΑΑΔ, 454</w:t>
      </w:r>
      <w:r w:rsidRPr="00A66811">
        <w:rPr>
          <w:rFonts w:ascii="Bookman Old Style" w:hAnsi="Bookman Old Style" w:cs="Arial"/>
          <w:i/>
          <w:iCs/>
          <w:sz w:val="26"/>
          <w:szCs w:val="26"/>
        </w:rPr>
        <w:t xml:space="preserve">.   Εκεί βεβαίως το παράπονο της </w:t>
      </w:r>
      <w:proofErr w:type="spellStart"/>
      <w:r w:rsidRPr="00A66811">
        <w:rPr>
          <w:rFonts w:ascii="Bookman Old Style" w:hAnsi="Bookman Old Style" w:cs="Arial"/>
          <w:i/>
          <w:iCs/>
          <w:sz w:val="26"/>
          <w:szCs w:val="26"/>
        </w:rPr>
        <w:t>Αιτήτριας</w:t>
      </w:r>
      <w:proofErr w:type="spellEnd"/>
      <w:r w:rsidRPr="00A66811">
        <w:rPr>
          <w:rFonts w:ascii="Bookman Old Style" w:hAnsi="Bookman Old Style" w:cs="Arial"/>
          <w:i/>
          <w:iCs/>
          <w:sz w:val="26"/>
          <w:szCs w:val="26"/>
        </w:rPr>
        <w:t xml:space="preserve"> ήταν ότι κακώς το κατώτερο Δικαστήριο όρισε την υπόθεση για συνέχιση της ακρόασης  σε συγκεκριμένη ημερομηνία, με αποτέλεσμα η </w:t>
      </w:r>
      <w:proofErr w:type="spellStart"/>
      <w:r w:rsidRPr="00A66811">
        <w:rPr>
          <w:rFonts w:ascii="Bookman Old Style" w:hAnsi="Bookman Old Style" w:cs="Arial"/>
          <w:i/>
          <w:iCs/>
          <w:sz w:val="26"/>
          <w:szCs w:val="26"/>
        </w:rPr>
        <w:t>Αιτήτρια</w:t>
      </w:r>
      <w:proofErr w:type="spellEnd"/>
      <w:r w:rsidRPr="00A66811">
        <w:rPr>
          <w:rFonts w:ascii="Bookman Old Style" w:hAnsi="Bookman Old Style" w:cs="Arial"/>
          <w:i/>
          <w:iCs/>
          <w:sz w:val="26"/>
          <w:szCs w:val="26"/>
        </w:rPr>
        <w:t xml:space="preserve"> να θεωρεί ότι παραβιάστηκε κατάφωρα το δικαίωμα της για ολοκλήρωση της δικαστικής διαδικασίας εντός </w:t>
      </w:r>
      <w:proofErr w:type="spellStart"/>
      <w:r w:rsidRPr="00A66811">
        <w:rPr>
          <w:rFonts w:ascii="Bookman Old Style" w:hAnsi="Bookman Old Style" w:cs="Arial"/>
          <w:i/>
          <w:iCs/>
          <w:sz w:val="26"/>
          <w:szCs w:val="26"/>
        </w:rPr>
        <w:t>ευλόγου</w:t>
      </w:r>
      <w:proofErr w:type="spellEnd"/>
      <w:r w:rsidRPr="00A66811">
        <w:rPr>
          <w:rFonts w:ascii="Bookman Old Style" w:hAnsi="Bookman Old Style" w:cs="Arial"/>
          <w:i/>
          <w:iCs/>
          <w:sz w:val="26"/>
          <w:szCs w:val="26"/>
        </w:rPr>
        <w:t xml:space="preserve"> χρονικού διαστήματος.   Ο Κωνσταντινίδης, Δ. με αναφορά στην απόφαση που εξέδωσε ο αείμνηστος Μ. Τριανταφυλλίδης, Π., στην υπόθεση </w:t>
      </w:r>
      <w:r w:rsidRPr="00A66811">
        <w:rPr>
          <w:rFonts w:ascii="Bookman Old Style" w:hAnsi="Bookman Old Style" w:cs="Arial"/>
          <w:b/>
          <w:i/>
          <w:iCs/>
          <w:sz w:val="26"/>
          <w:szCs w:val="26"/>
          <w:lang w:val="en-US"/>
        </w:rPr>
        <w:t>In</w:t>
      </w:r>
      <w:r w:rsidRPr="00A66811">
        <w:rPr>
          <w:rFonts w:ascii="Bookman Old Style" w:hAnsi="Bookman Old Style" w:cs="Arial"/>
          <w:b/>
          <w:i/>
          <w:iCs/>
          <w:sz w:val="26"/>
          <w:szCs w:val="26"/>
        </w:rPr>
        <w:t xml:space="preserve"> </w:t>
      </w:r>
      <w:r w:rsidRPr="00A66811">
        <w:rPr>
          <w:rFonts w:ascii="Bookman Old Style" w:hAnsi="Bookman Old Style" w:cs="Arial"/>
          <w:b/>
          <w:i/>
          <w:iCs/>
          <w:sz w:val="26"/>
          <w:szCs w:val="26"/>
          <w:lang w:val="en-US"/>
        </w:rPr>
        <w:t>re</w:t>
      </w:r>
      <w:r w:rsidRPr="00A66811">
        <w:rPr>
          <w:rFonts w:ascii="Bookman Old Style" w:hAnsi="Bookman Old Style" w:cs="Arial"/>
          <w:b/>
          <w:i/>
          <w:iCs/>
          <w:sz w:val="26"/>
          <w:szCs w:val="26"/>
        </w:rPr>
        <w:t xml:space="preserve"> </w:t>
      </w:r>
      <w:proofErr w:type="spellStart"/>
      <w:r w:rsidRPr="00A66811">
        <w:rPr>
          <w:rFonts w:ascii="Bookman Old Style" w:hAnsi="Bookman Old Style" w:cs="Arial"/>
          <w:b/>
          <w:i/>
          <w:iCs/>
          <w:sz w:val="26"/>
          <w:szCs w:val="26"/>
          <w:lang w:val="en-US"/>
        </w:rPr>
        <w:t>Malikides</w:t>
      </w:r>
      <w:proofErr w:type="spellEnd"/>
      <w:r w:rsidRPr="00A66811">
        <w:rPr>
          <w:rFonts w:ascii="Bookman Old Style" w:hAnsi="Bookman Old Style" w:cs="Arial"/>
          <w:b/>
          <w:i/>
          <w:iCs/>
          <w:sz w:val="26"/>
          <w:szCs w:val="26"/>
        </w:rPr>
        <w:t xml:space="preserve"> </w:t>
      </w:r>
      <w:r w:rsidRPr="00A66811">
        <w:rPr>
          <w:rFonts w:ascii="Bookman Old Style" w:hAnsi="Bookman Old Style" w:cs="Arial"/>
          <w:b/>
          <w:i/>
          <w:iCs/>
          <w:sz w:val="26"/>
          <w:szCs w:val="26"/>
          <w:lang w:val="en-US"/>
        </w:rPr>
        <w:t>and</w:t>
      </w:r>
      <w:r w:rsidRPr="00A66811">
        <w:rPr>
          <w:rFonts w:ascii="Bookman Old Style" w:hAnsi="Bookman Old Style" w:cs="Arial"/>
          <w:b/>
          <w:i/>
          <w:iCs/>
          <w:sz w:val="26"/>
          <w:szCs w:val="26"/>
        </w:rPr>
        <w:t xml:space="preserve"> </w:t>
      </w:r>
      <w:r w:rsidRPr="00A66811">
        <w:rPr>
          <w:rFonts w:ascii="Bookman Old Style" w:hAnsi="Bookman Old Style" w:cs="Arial"/>
          <w:b/>
          <w:i/>
          <w:iCs/>
          <w:sz w:val="26"/>
          <w:szCs w:val="26"/>
          <w:lang w:val="en-US"/>
        </w:rPr>
        <w:t>Others</w:t>
      </w:r>
      <w:r w:rsidRPr="00A66811">
        <w:rPr>
          <w:rFonts w:ascii="Bookman Old Style" w:hAnsi="Bookman Old Style" w:cs="Arial"/>
          <w:b/>
          <w:i/>
          <w:iCs/>
          <w:sz w:val="26"/>
          <w:szCs w:val="26"/>
        </w:rPr>
        <w:t xml:space="preserve"> (1980) 1 </w:t>
      </w:r>
      <w:r w:rsidRPr="00A66811">
        <w:rPr>
          <w:rFonts w:ascii="Bookman Old Style" w:hAnsi="Bookman Old Style" w:cs="Arial"/>
          <w:b/>
          <w:i/>
          <w:iCs/>
          <w:sz w:val="26"/>
          <w:szCs w:val="26"/>
          <w:lang w:val="en-US"/>
        </w:rPr>
        <w:t>CLR</w:t>
      </w:r>
      <w:r w:rsidRPr="00A66811">
        <w:rPr>
          <w:rFonts w:ascii="Bookman Old Style" w:hAnsi="Bookman Old Style" w:cs="Arial"/>
          <w:b/>
          <w:i/>
          <w:iCs/>
          <w:sz w:val="26"/>
          <w:szCs w:val="26"/>
        </w:rPr>
        <w:t>, 472</w:t>
      </w:r>
      <w:r w:rsidRPr="00A66811">
        <w:rPr>
          <w:rFonts w:ascii="Bookman Old Style" w:hAnsi="Bookman Old Style" w:cs="Arial"/>
          <w:i/>
          <w:iCs/>
          <w:sz w:val="26"/>
          <w:szCs w:val="26"/>
        </w:rPr>
        <w:t xml:space="preserve"> σημείωσε τα ακόλουθα:</w:t>
      </w:r>
    </w:p>
    <w:p w14:paraId="58161516" w14:textId="77777777" w:rsidR="003A0C3E" w:rsidRPr="00A66811" w:rsidRDefault="003A0C3E" w:rsidP="00A66811">
      <w:pPr>
        <w:pStyle w:val="APAPAOIAPIM"/>
        <w:spacing w:line="240" w:lineRule="auto"/>
        <w:ind w:left="1276" w:firstLine="0"/>
        <w:rPr>
          <w:rFonts w:ascii="Bookman Old Style" w:hAnsi="Bookman Old Style"/>
          <w:i/>
          <w:iCs/>
          <w:sz w:val="26"/>
          <w:szCs w:val="26"/>
        </w:rPr>
      </w:pPr>
    </w:p>
    <w:p w14:paraId="4F981617" w14:textId="26EBAD0F" w:rsidR="00613B8F" w:rsidRPr="00A66811" w:rsidRDefault="00613B8F" w:rsidP="00A66811">
      <w:pPr>
        <w:pStyle w:val="APAPAOIAPIM"/>
        <w:spacing w:line="240" w:lineRule="auto"/>
        <w:ind w:left="1276" w:firstLine="0"/>
        <w:rPr>
          <w:rFonts w:ascii="Bookman Old Style" w:hAnsi="Bookman Old Style"/>
          <w:i/>
          <w:iCs/>
          <w:sz w:val="26"/>
          <w:szCs w:val="26"/>
        </w:rPr>
      </w:pPr>
      <w:r w:rsidRPr="00A66811">
        <w:rPr>
          <w:rFonts w:ascii="Bookman Old Style" w:hAnsi="Bookman Old Style"/>
          <w:i/>
          <w:iCs/>
          <w:sz w:val="26"/>
          <w:szCs w:val="26"/>
        </w:rPr>
        <w:t xml:space="preserve">«Παρόμοιο θέμα απασχόλησε τον Τριανταφυλλίδη Π. στην υπόθεση </w:t>
      </w:r>
      <w:r w:rsidRPr="00A66811">
        <w:rPr>
          <w:rFonts w:ascii="Bookman Old Style" w:hAnsi="Bookman Old Style"/>
          <w:b/>
          <w:bCs/>
          <w:i/>
          <w:iCs/>
          <w:sz w:val="26"/>
          <w:szCs w:val="26"/>
        </w:rPr>
        <w:t xml:space="preserve">In </w:t>
      </w:r>
      <w:proofErr w:type="spellStart"/>
      <w:r w:rsidRPr="00A66811">
        <w:rPr>
          <w:rFonts w:ascii="Bookman Old Style" w:hAnsi="Bookman Old Style"/>
          <w:b/>
          <w:bCs/>
          <w:i/>
          <w:iCs/>
          <w:sz w:val="26"/>
          <w:szCs w:val="26"/>
        </w:rPr>
        <w:t>Re</w:t>
      </w:r>
      <w:proofErr w:type="spellEnd"/>
      <w:r w:rsidRPr="00A66811">
        <w:rPr>
          <w:rFonts w:ascii="Bookman Old Style" w:hAnsi="Bookman Old Style"/>
          <w:b/>
          <w:bCs/>
          <w:i/>
          <w:iCs/>
          <w:sz w:val="26"/>
          <w:szCs w:val="26"/>
        </w:rPr>
        <w:t xml:space="preserve"> </w:t>
      </w:r>
      <w:proofErr w:type="spellStart"/>
      <w:r w:rsidRPr="00A66811">
        <w:rPr>
          <w:rFonts w:ascii="Bookman Old Style" w:hAnsi="Bookman Old Style"/>
          <w:b/>
          <w:bCs/>
          <w:i/>
          <w:iCs/>
          <w:sz w:val="26"/>
          <w:szCs w:val="26"/>
        </w:rPr>
        <w:t>Malikides</w:t>
      </w:r>
      <w:proofErr w:type="spellEnd"/>
      <w:r w:rsidRPr="00A66811">
        <w:rPr>
          <w:rFonts w:ascii="Bookman Old Style" w:hAnsi="Bookman Old Style"/>
          <w:b/>
          <w:bCs/>
          <w:i/>
          <w:iCs/>
          <w:sz w:val="26"/>
          <w:szCs w:val="26"/>
        </w:rPr>
        <w:t xml:space="preserve"> and </w:t>
      </w:r>
      <w:proofErr w:type="spellStart"/>
      <w:r w:rsidRPr="00A66811">
        <w:rPr>
          <w:rFonts w:ascii="Bookman Old Style" w:hAnsi="Bookman Old Style"/>
          <w:b/>
          <w:bCs/>
          <w:i/>
          <w:iCs/>
          <w:sz w:val="26"/>
          <w:szCs w:val="26"/>
        </w:rPr>
        <w:t>Others</w:t>
      </w:r>
      <w:proofErr w:type="spellEnd"/>
      <w:r w:rsidR="00AB43EA">
        <w:rPr>
          <w:rFonts w:ascii="Bookman Old Style" w:hAnsi="Bookman Old Style"/>
          <w:b/>
          <w:bCs/>
          <w:i/>
          <w:iCs/>
          <w:sz w:val="26"/>
          <w:szCs w:val="26"/>
        </w:rPr>
        <w:t xml:space="preserve"> (1980) 1 </w:t>
      </w:r>
      <w:r w:rsidR="00AB43EA">
        <w:rPr>
          <w:rFonts w:ascii="Bookman Old Style" w:hAnsi="Bookman Old Style"/>
          <w:b/>
          <w:bCs/>
          <w:i/>
          <w:iCs/>
          <w:sz w:val="26"/>
          <w:szCs w:val="26"/>
          <w:lang w:val="en-US"/>
        </w:rPr>
        <w:t>C</w:t>
      </w:r>
      <w:r w:rsidR="00AB43EA" w:rsidRPr="00AB43EA">
        <w:rPr>
          <w:rFonts w:ascii="Bookman Old Style" w:hAnsi="Bookman Old Style"/>
          <w:b/>
          <w:bCs/>
          <w:i/>
          <w:iCs/>
          <w:sz w:val="26"/>
          <w:szCs w:val="26"/>
        </w:rPr>
        <w:t>.</w:t>
      </w:r>
      <w:r w:rsidR="00AB43EA">
        <w:rPr>
          <w:rFonts w:ascii="Bookman Old Style" w:hAnsi="Bookman Old Style"/>
          <w:b/>
          <w:bCs/>
          <w:i/>
          <w:iCs/>
          <w:sz w:val="26"/>
          <w:szCs w:val="26"/>
          <w:lang w:val="en-US"/>
        </w:rPr>
        <w:t>L</w:t>
      </w:r>
      <w:r w:rsidR="00AB43EA" w:rsidRPr="00AB43EA">
        <w:rPr>
          <w:rFonts w:ascii="Bookman Old Style" w:hAnsi="Bookman Old Style"/>
          <w:b/>
          <w:bCs/>
          <w:i/>
          <w:iCs/>
          <w:sz w:val="26"/>
          <w:szCs w:val="26"/>
        </w:rPr>
        <w:t>.</w:t>
      </w:r>
      <w:r w:rsidR="00AB43EA">
        <w:rPr>
          <w:rFonts w:ascii="Bookman Old Style" w:hAnsi="Bookman Old Style"/>
          <w:b/>
          <w:bCs/>
          <w:i/>
          <w:iCs/>
          <w:sz w:val="26"/>
          <w:szCs w:val="26"/>
          <w:lang w:val="en-US"/>
        </w:rPr>
        <w:t>R</w:t>
      </w:r>
      <w:r w:rsidR="00AB43EA" w:rsidRPr="00AB43EA">
        <w:rPr>
          <w:rFonts w:ascii="Bookman Old Style" w:hAnsi="Bookman Old Style"/>
          <w:b/>
          <w:bCs/>
          <w:i/>
          <w:iCs/>
          <w:sz w:val="26"/>
          <w:szCs w:val="26"/>
        </w:rPr>
        <w:t>. 472</w:t>
      </w:r>
      <w:r w:rsidR="00AB43EA" w:rsidRPr="00AB43EA">
        <w:rPr>
          <w:rFonts w:ascii="Bookman Old Style" w:hAnsi="Bookman Old Style"/>
          <w:sz w:val="26"/>
          <w:szCs w:val="26"/>
        </w:rPr>
        <w:t>.</w:t>
      </w:r>
      <w:r w:rsidRPr="00A66811">
        <w:rPr>
          <w:rFonts w:ascii="Bookman Old Style" w:hAnsi="Bookman Old Style"/>
          <w:i/>
          <w:iCs/>
          <w:sz w:val="26"/>
          <w:szCs w:val="26"/>
        </w:rPr>
        <w:t xml:space="preserve"> Υιοθέτησε απόσπασμα από την υπόθεση </w:t>
      </w:r>
      <w:proofErr w:type="spellStart"/>
      <w:r w:rsidRPr="00A66811">
        <w:rPr>
          <w:rFonts w:ascii="Bookman Old Style" w:hAnsi="Bookman Old Style"/>
          <w:b/>
          <w:bCs/>
          <w:i/>
          <w:iCs/>
          <w:sz w:val="26"/>
          <w:szCs w:val="26"/>
        </w:rPr>
        <w:t>Rex</w:t>
      </w:r>
      <w:proofErr w:type="spellEnd"/>
      <w:r w:rsidRPr="00A66811">
        <w:rPr>
          <w:rFonts w:ascii="Bookman Old Style" w:hAnsi="Bookman Old Style"/>
          <w:b/>
          <w:bCs/>
          <w:i/>
          <w:iCs/>
          <w:sz w:val="26"/>
          <w:szCs w:val="26"/>
        </w:rPr>
        <w:t xml:space="preserve"> v. </w:t>
      </w:r>
      <w:proofErr w:type="spellStart"/>
      <w:r w:rsidRPr="00A66811">
        <w:rPr>
          <w:rFonts w:ascii="Bookman Old Style" w:hAnsi="Bookman Old Style"/>
          <w:b/>
          <w:bCs/>
          <w:i/>
          <w:iCs/>
          <w:sz w:val="26"/>
          <w:szCs w:val="26"/>
        </w:rPr>
        <w:t>Marshland</w:t>
      </w:r>
      <w:proofErr w:type="spellEnd"/>
      <w:r w:rsidRPr="00A66811">
        <w:rPr>
          <w:rFonts w:ascii="Bookman Old Style" w:hAnsi="Bookman Old Style"/>
          <w:b/>
          <w:bCs/>
          <w:i/>
          <w:iCs/>
          <w:sz w:val="26"/>
          <w:szCs w:val="26"/>
        </w:rPr>
        <w:t xml:space="preserve"> </w:t>
      </w:r>
      <w:proofErr w:type="spellStart"/>
      <w:r w:rsidRPr="00A66811">
        <w:rPr>
          <w:rFonts w:ascii="Bookman Old Style" w:hAnsi="Bookman Old Style"/>
          <w:b/>
          <w:bCs/>
          <w:i/>
          <w:iCs/>
          <w:sz w:val="26"/>
          <w:szCs w:val="26"/>
        </w:rPr>
        <w:t>Smeeth</w:t>
      </w:r>
      <w:proofErr w:type="spellEnd"/>
      <w:r w:rsidRPr="00A66811">
        <w:rPr>
          <w:rFonts w:ascii="Bookman Old Style" w:hAnsi="Bookman Old Style"/>
          <w:b/>
          <w:bCs/>
          <w:i/>
          <w:iCs/>
          <w:sz w:val="26"/>
          <w:szCs w:val="26"/>
        </w:rPr>
        <w:t xml:space="preserve"> and </w:t>
      </w:r>
      <w:proofErr w:type="spellStart"/>
      <w:r w:rsidRPr="00A66811">
        <w:rPr>
          <w:rFonts w:ascii="Bookman Old Style" w:hAnsi="Bookman Old Style"/>
          <w:b/>
          <w:bCs/>
          <w:i/>
          <w:iCs/>
          <w:sz w:val="26"/>
          <w:szCs w:val="26"/>
        </w:rPr>
        <w:t>Fen</w:t>
      </w:r>
      <w:proofErr w:type="spellEnd"/>
      <w:r w:rsidRPr="00A66811">
        <w:rPr>
          <w:rFonts w:ascii="Bookman Old Style" w:hAnsi="Bookman Old Style"/>
          <w:b/>
          <w:bCs/>
          <w:i/>
          <w:iCs/>
          <w:sz w:val="26"/>
          <w:szCs w:val="26"/>
        </w:rPr>
        <w:t xml:space="preserve"> </w:t>
      </w:r>
      <w:proofErr w:type="spellStart"/>
      <w:r w:rsidRPr="00A66811">
        <w:rPr>
          <w:rFonts w:ascii="Bookman Old Style" w:hAnsi="Bookman Old Style"/>
          <w:b/>
          <w:bCs/>
          <w:i/>
          <w:iCs/>
          <w:sz w:val="26"/>
          <w:szCs w:val="26"/>
        </w:rPr>
        <w:t>District</w:t>
      </w:r>
      <w:proofErr w:type="spellEnd"/>
      <w:r w:rsidRPr="00A66811">
        <w:rPr>
          <w:rFonts w:ascii="Bookman Old Style" w:hAnsi="Bookman Old Style"/>
          <w:b/>
          <w:bCs/>
          <w:i/>
          <w:iCs/>
          <w:sz w:val="26"/>
          <w:szCs w:val="26"/>
        </w:rPr>
        <w:t xml:space="preserve"> </w:t>
      </w:r>
      <w:proofErr w:type="spellStart"/>
      <w:r w:rsidRPr="00A66811">
        <w:rPr>
          <w:rFonts w:ascii="Bookman Old Style" w:hAnsi="Bookman Old Style"/>
          <w:b/>
          <w:bCs/>
          <w:i/>
          <w:iCs/>
          <w:sz w:val="26"/>
          <w:szCs w:val="26"/>
        </w:rPr>
        <w:t>Commissioners</w:t>
      </w:r>
      <w:proofErr w:type="spellEnd"/>
      <w:r w:rsidRPr="00A66811">
        <w:rPr>
          <w:rFonts w:ascii="Bookman Old Style" w:hAnsi="Bookman Old Style"/>
          <w:i/>
          <w:iCs/>
          <w:sz w:val="26"/>
          <w:szCs w:val="26"/>
        </w:rPr>
        <w:t xml:space="preserve"> [1920] 1 K.B. 155 σύμφωνα με το οποίο, όταν το κατώτερο </w:t>
      </w:r>
      <w:r w:rsidRPr="00A66811">
        <w:rPr>
          <w:rFonts w:ascii="Bookman Old Style" w:hAnsi="Bookman Old Style"/>
          <w:i/>
          <w:iCs/>
          <w:sz w:val="26"/>
          <w:szCs w:val="26"/>
        </w:rPr>
        <w:lastRenderedPageBreak/>
        <w:t>δικαστήριο έχει διακριτική εξουσία αναφορικά με την απόφαση που μπορεί να εκδώσει, εφόσον αυτή ασκείται καλόπιστα και όχι αυθαίρετα ή παράνομα και χωρίς αναφορά σε εξωγενή κριτήρια, το Δικαστήριο δεν θα ελέγξει την άσκησή της.  Τονίστηκαν στην πιο πάνω υπόθεση και τα πιο κάτω στη σελίδα 478:</w:t>
      </w:r>
    </w:p>
    <w:p w14:paraId="0BD0AFD2" w14:textId="77777777" w:rsidR="003A0C3E" w:rsidRPr="00A66811" w:rsidRDefault="003A0C3E" w:rsidP="00A66811">
      <w:pPr>
        <w:pStyle w:val="APAPAOIAPIM"/>
        <w:spacing w:line="240" w:lineRule="auto"/>
        <w:ind w:left="1276" w:firstLine="0"/>
        <w:rPr>
          <w:rFonts w:ascii="Bookman Old Style" w:hAnsi="Bookman Old Style"/>
          <w:i/>
          <w:iCs/>
          <w:sz w:val="26"/>
          <w:szCs w:val="26"/>
        </w:rPr>
      </w:pPr>
    </w:p>
    <w:p w14:paraId="18944939" w14:textId="77777777" w:rsidR="00613B8F" w:rsidRPr="00A66811" w:rsidRDefault="00613B8F" w:rsidP="00A66811">
      <w:pPr>
        <w:pStyle w:val="a"/>
        <w:spacing w:line="240" w:lineRule="auto"/>
        <w:ind w:left="1701"/>
        <w:rPr>
          <w:rFonts w:ascii="Bookman Old Style" w:hAnsi="Bookman Old Style"/>
          <w:sz w:val="26"/>
          <w:szCs w:val="26"/>
          <w:lang w:val="en-US"/>
        </w:rPr>
      </w:pPr>
      <w:r w:rsidRPr="00A66811">
        <w:rPr>
          <w:rFonts w:ascii="Bookman Old Style" w:hAnsi="Bookman Old Style"/>
          <w:i/>
          <w:iCs/>
          <w:sz w:val="26"/>
          <w:szCs w:val="26"/>
          <w:lang w:val="en-US"/>
        </w:rPr>
        <w:t>‘</w:t>
      </w:r>
      <w:r w:rsidRPr="00A66811">
        <w:rPr>
          <w:rFonts w:ascii="Bookman Old Style" w:hAnsi="Bookman Old Style"/>
          <w:i/>
          <w:iCs/>
          <w:sz w:val="26"/>
          <w:szCs w:val="26"/>
        </w:rPr>
        <w:t>Ι</w:t>
      </w:r>
      <w:r w:rsidRPr="00A66811">
        <w:rPr>
          <w:rFonts w:ascii="Bookman Old Style" w:hAnsi="Bookman Old Style"/>
          <w:i/>
          <w:iCs/>
          <w:sz w:val="26"/>
          <w:szCs w:val="26"/>
          <w:lang w:val="en-US"/>
        </w:rPr>
        <w:t>t should be stressed that a prerogative order cannot be made for the purpose of dictating to a Court in what manner it is to decide on a certain matter within its jurisdiction’</w:t>
      </w:r>
      <w:r w:rsidRPr="00A66811">
        <w:rPr>
          <w:rFonts w:ascii="Bookman Old Style" w:hAnsi="Bookman Old Style"/>
          <w:sz w:val="26"/>
          <w:szCs w:val="26"/>
          <w:lang w:val="en-US"/>
        </w:rPr>
        <w:t>.</w:t>
      </w:r>
    </w:p>
    <w:p w14:paraId="6C83BD6E" w14:textId="77777777" w:rsidR="00886E6B" w:rsidRPr="00A66811" w:rsidRDefault="00886E6B" w:rsidP="00A66811">
      <w:pPr>
        <w:pStyle w:val="a"/>
        <w:spacing w:line="240" w:lineRule="auto"/>
        <w:ind w:left="1701"/>
        <w:rPr>
          <w:rFonts w:ascii="Bookman Old Style" w:hAnsi="Bookman Old Style"/>
          <w:sz w:val="26"/>
          <w:szCs w:val="26"/>
          <w:lang w:val="en-US"/>
        </w:rPr>
      </w:pPr>
    </w:p>
    <w:p w14:paraId="724DCF3E" w14:textId="77777777" w:rsidR="003A0C3E" w:rsidRPr="00A66811" w:rsidRDefault="003A0C3E" w:rsidP="00A66811">
      <w:pPr>
        <w:pStyle w:val="a"/>
        <w:spacing w:line="240" w:lineRule="auto"/>
        <w:ind w:left="1134"/>
        <w:rPr>
          <w:rFonts w:ascii="Bookman Old Style" w:hAnsi="Bookman Old Style"/>
          <w:i/>
          <w:iCs/>
          <w:sz w:val="26"/>
          <w:szCs w:val="26"/>
        </w:rPr>
      </w:pPr>
    </w:p>
    <w:p w14:paraId="0BC9D385" w14:textId="5FF5C32F" w:rsidR="00613B8F" w:rsidRDefault="00613B8F" w:rsidP="00A66811">
      <w:pPr>
        <w:pStyle w:val="a"/>
        <w:spacing w:line="240" w:lineRule="auto"/>
        <w:ind w:left="1134"/>
        <w:rPr>
          <w:rFonts w:ascii="Bookman Old Style" w:hAnsi="Bookman Old Style"/>
          <w:sz w:val="26"/>
          <w:szCs w:val="26"/>
        </w:rPr>
      </w:pPr>
      <w:r w:rsidRPr="00A66811">
        <w:rPr>
          <w:rFonts w:ascii="Bookman Old Style" w:hAnsi="Bookman Old Style"/>
          <w:i/>
          <w:iCs/>
          <w:sz w:val="26"/>
          <w:szCs w:val="26"/>
        </w:rPr>
        <w:t>Σε μετάφραση</w:t>
      </w:r>
      <w:r w:rsidRPr="00A66811">
        <w:rPr>
          <w:rFonts w:ascii="Bookman Old Style" w:hAnsi="Bookman Old Style"/>
          <w:sz w:val="26"/>
          <w:szCs w:val="26"/>
        </w:rPr>
        <w:t>:</w:t>
      </w:r>
    </w:p>
    <w:p w14:paraId="317591DC" w14:textId="77777777" w:rsidR="00194034" w:rsidRPr="00A66811" w:rsidRDefault="00194034" w:rsidP="00A66811">
      <w:pPr>
        <w:pStyle w:val="a"/>
        <w:spacing w:line="240" w:lineRule="auto"/>
        <w:ind w:left="1134"/>
        <w:rPr>
          <w:rFonts w:ascii="Bookman Old Style" w:hAnsi="Bookman Old Style"/>
          <w:sz w:val="26"/>
          <w:szCs w:val="26"/>
        </w:rPr>
      </w:pPr>
    </w:p>
    <w:p w14:paraId="58C4578D" w14:textId="77777777" w:rsidR="00613B8F" w:rsidRPr="00A66811" w:rsidRDefault="00613B8F" w:rsidP="00A66811">
      <w:pPr>
        <w:pStyle w:val="a"/>
        <w:spacing w:line="240" w:lineRule="auto"/>
        <w:ind w:left="1701"/>
        <w:rPr>
          <w:rFonts w:ascii="Bookman Old Style" w:hAnsi="Bookman Old Style"/>
          <w:sz w:val="26"/>
          <w:szCs w:val="26"/>
        </w:rPr>
      </w:pPr>
      <w:r w:rsidRPr="00A66811">
        <w:rPr>
          <w:rFonts w:ascii="Bookman Old Style" w:hAnsi="Bookman Old Style"/>
          <w:i/>
          <w:iCs/>
          <w:sz w:val="26"/>
          <w:szCs w:val="26"/>
        </w:rPr>
        <w:t>‘Πρέπει να τονιστεί ότι δεν μπορεί να εκδοθεί προνομιακό διάταγμα προς το σκοπό</w:t>
      </w:r>
      <w:r w:rsidRPr="00A66811">
        <w:rPr>
          <w:rFonts w:ascii="Bookman Old Style" w:hAnsi="Bookman Old Style"/>
          <w:sz w:val="26"/>
          <w:szCs w:val="26"/>
        </w:rPr>
        <w:t xml:space="preserve"> υπαγόρευσης σε Δικαστήριο του τρόπου με τον οποίο θα αποφασίσει συγκεκριμένο θέμα που εμπίπτει στη δικαιοδοσία του’.»</w:t>
      </w:r>
    </w:p>
    <w:p w14:paraId="219709D2" w14:textId="77777777" w:rsidR="003A0C3E" w:rsidRDefault="003A0C3E" w:rsidP="003A0C3E">
      <w:pPr>
        <w:pStyle w:val="a"/>
        <w:spacing w:line="240" w:lineRule="auto"/>
        <w:ind w:left="1701"/>
        <w:rPr>
          <w:rFonts w:ascii="Bookman Old Style" w:hAnsi="Bookman Old Style"/>
          <w:sz w:val="26"/>
          <w:szCs w:val="26"/>
        </w:rPr>
      </w:pPr>
    </w:p>
    <w:p w14:paraId="22C14AA2" w14:textId="77777777" w:rsidR="003A0C3E" w:rsidRPr="00641942" w:rsidRDefault="003A0C3E" w:rsidP="003A0C3E">
      <w:pPr>
        <w:pStyle w:val="a"/>
        <w:spacing w:line="240" w:lineRule="auto"/>
        <w:ind w:left="1701"/>
        <w:rPr>
          <w:rFonts w:ascii="Bookman Old Style" w:hAnsi="Bookman Old Style"/>
          <w:sz w:val="26"/>
          <w:szCs w:val="26"/>
          <w:lang w:val="en-US"/>
        </w:rPr>
      </w:pPr>
    </w:p>
    <w:p w14:paraId="5082D164" w14:textId="5C3605E5" w:rsidR="00D17DBB" w:rsidRDefault="003D27D3" w:rsidP="003A0C3E">
      <w:pPr>
        <w:pStyle w:val="a"/>
        <w:spacing w:line="480" w:lineRule="auto"/>
        <w:ind w:left="0" w:firstLine="284"/>
        <w:rPr>
          <w:rFonts w:ascii="Bookman Old Style" w:hAnsi="Bookman Old Style"/>
          <w:sz w:val="26"/>
          <w:szCs w:val="26"/>
        </w:rPr>
      </w:pPr>
      <w:r w:rsidRPr="0037375D">
        <w:rPr>
          <w:rFonts w:ascii="Bookman Old Style" w:hAnsi="Bookman Old Style"/>
          <w:sz w:val="26"/>
          <w:szCs w:val="26"/>
        </w:rPr>
        <w:t xml:space="preserve">Δεν χρειάζεται, για σκοπούς της παρούσας Αίτησης, να σχολιάσω το γεγονός ότι οι </w:t>
      </w:r>
      <w:proofErr w:type="spellStart"/>
      <w:r w:rsidRPr="0037375D">
        <w:rPr>
          <w:rFonts w:ascii="Bookman Old Style" w:hAnsi="Bookman Old Style"/>
          <w:sz w:val="26"/>
          <w:szCs w:val="26"/>
        </w:rPr>
        <w:t>αιτητές</w:t>
      </w:r>
      <w:proofErr w:type="spellEnd"/>
      <w:r w:rsidRPr="0037375D">
        <w:rPr>
          <w:rFonts w:ascii="Bookman Old Style" w:hAnsi="Bookman Old Style"/>
          <w:sz w:val="26"/>
          <w:szCs w:val="26"/>
        </w:rPr>
        <w:t xml:space="preserve"> </w:t>
      </w:r>
      <w:r w:rsidR="00D17DBB">
        <w:rPr>
          <w:rFonts w:ascii="Bookman Old Style" w:hAnsi="Bookman Old Style"/>
          <w:sz w:val="26"/>
          <w:szCs w:val="26"/>
        </w:rPr>
        <w:t>καταχώρισαν αίτηση, και μάλιστα μονομερή, ζ</w:t>
      </w:r>
      <w:r w:rsidRPr="0037375D">
        <w:rPr>
          <w:rFonts w:ascii="Bookman Old Style" w:hAnsi="Bookman Old Style"/>
          <w:sz w:val="26"/>
          <w:szCs w:val="26"/>
        </w:rPr>
        <w:t xml:space="preserve">ητώντας, εν τη απουσία της άλλης πλευράς, να αναβληθεί </w:t>
      </w:r>
      <w:r w:rsidR="00194034">
        <w:rPr>
          <w:rFonts w:ascii="Bookman Old Style" w:hAnsi="Bookman Old Style"/>
          <w:sz w:val="26"/>
          <w:szCs w:val="26"/>
        </w:rPr>
        <w:t xml:space="preserve">σε μεταγενέστερη ημερομηνία, </w:t>
      </w:r>
      <w:r w:rsidRPr="0037375D">
        <w:rPr>
          <w:rFonts w:ascii="Bookman Old Style" w:hAnsi="Bookman Old Style"/>
          <w:sz w:val="26"/>
          <w:szCs w:val="26"/>
        </w:rPr>
        <w:t xml:space="preserve">η </w:t>
      </w:r>
      <w:r w:rsidR="00D17DBB">
        <w:rPr>
          <w:rFonts w:ascii="Bookman Old Style" w:hAnsi="Bookman Old Style"/>
          <w:sz w:val="26"/>
          <w:szCs w:val="26"/>
        </w:rPr>
        <w:t xml:space="preserve">άλλη </w:t>
      </w:r>
      <w:r w:rsidRPr="0037375D">
        <w:rPr>
          <w:rFonts w:ascii="Bookman Old Style" w:hAnsi="Bookman Old Style"/>
          <w:sz w:val="26"/>
          <w:szCs w:val="26"/>
        </w:rPr>
        <w:t>αίτησ</w:t>
      </w:r>
      <w:r w:rsidR="00D17DBB">
        <w:rPr>
          <w:rFonts w:ascii="Bookman Old Style" w:hAnsi="Bookman Old Style"/>
          <w:sz w:val="26"/>
          <w:szCs w:val="26"/>
        </w:rPr>
        <w:t>ή τους</w:t>
      </w:r>
      <w:r w:rsidRPr="0037375D">
        <w:rPr>
          <w:rFonts w:ascii="Bookman Old Style" w:hAnsi="Bookman Old Style"/>
          <w:sz w:val="26"/>
          <w:szCs w:val="26"/>
        </w:rPr>
        <w:t xml:space="preserve"> </w:t>
      </w:r>
      <w:proofErr w:type="spellStart"/>
      <w:r w:rsidRPr="0037375D">
        <w:rPr>
          <w:rFonts w:ascii="Bookman Old Style" w:hAnsi="Bookman Old Style"/>
          <w:sz w:val="26"/>
          <w:szCs w:val="26"/>
        </w:rPr>
        <w:t>ημερ</w:t>
      </w:r>
      <w:proofErr w:type="spellEnd"/>
      <w:r w:rsidRPr="0037375D">
        <w:rPr>
          <w:rFonts w:ascii="Bookman Old Style" w:hAnsi="Bookman Old Style"/>
          <w:sz w:val="26"/>
          <w:szCs w:val="26"/>
        </w:rPr>
        <w:t>.</w:t>
      </w:r>
      <w:r w:rsidR="00D17DBB">
        <w:rPr>
          <w:rFonts w:ascii="Bookman Old Style" w:hAnsi="Bookman Old Style"/>
          <w:sz w:val="26"/>
          <w:szCs w:val="26"/>
        </w:rPr>
        <w:t xml:space="preserve"> 3.2.2023</w:t>
      </w:r>
      <w:r w:rsidRPr="0037375D">
        <w:rPr>
          <w:rFonts w:ascii="Bookman Old Style" w:hAnsi="Bookman Old Style"/>
          <w:sz w:val="26"/>
          <w:szCs w:val="26"/>
        </w:rPr>
        <w:t>, που</w:t>
      </w:r>
      <w:r w:rsidR="00194034">
        <w:rPr>
          <w:rFonts w:ascii="Bookman Old Style" w:hAnsi="Bookman Old Style"/>
          <w:sz w:val="26"/>
          <w:szCs w:val="26"/>
        </w:rPr>
        <w:t xml:space="preserve"> ήταν ήδη</w:t>
      </w:r>
      <w:r w:rsidRPr="0037375D">
        <w:rPr>
          <w:rFonts w:ascii="Bookman Old Style" w:hAnsi="Bookman Old Style"/>
          <w:sz w:val="26"/>
          <w:szCs w:val="26"/>
        </w:rPr>
        <w:t xml:space="preserve"> ορισμένη για ακρόαση στις 8.3.2024</w:t>
      </w:r>
      <w:r w:rsidR="00194034">
        <w:rPr>
          <w:rFonts w:ascii="Bookman Old Style" w:hAnsi="Bookman Old Style"/>
          <w:sz w:val="26"/>
          <w:szCs w:val="26"/>
        </w:rPr>
        <w:t>.</w:t>
      </w:r>
      <w:r w:rsidRPr="0037375D">
        <w:rPr>
          <w:rFonts w:ascii="Bookman Old Style" w:hAnsi="Bookman Old Style"/>
          <w:sz w:val="26"/>
          <w:szCs w:val="26"/>
        </w:rPr>
        <w:t xml:space="preserve"> Εκείνο που απλώς θα σημειώσω είναι πως οι </w:t>
      </w:r>
      <w:proofErr w:type="spellStart"/>
      <w:r w:rsidRPr="0037375D">
        <w:rPr>
          <w:rFonts w:ascii="Bookman Old Style" w:hAnsi="Bookman Old Style"/>
          <w:sz w:val="26"/>
          <w:szCs w:val="26"/>
        </w:rPr>
        <w:t>αιτητές</w:t>
      </w:r>
      <w:proofErr w:type="spellEnd"/>
      <w:r w:rsidRPr="0037375D">
        <w:rPr>
          <w:rFonts w:ascii="Bookman Old Style" w:hAnsi="Bookman Old Style"/>
          <w:sz w:val="26"/>
          <w:szCs w:val="26"/>
        </w:rPr>
        <w:t xml:space="preserve"> διατηρούν</w:t>
      </w:r>
      <w:r w:rsidR="00194034">
        <w:rPr>
          <w:rFonts w:ascii="Bookman Old Style" w:hAnsi="Bookman Old Style"/>
          <w:sz w:val="26"/>
          <w:szCs w:val="26"/>
        </w:rPr>
        <w:t xml:space="preserve"> τη δυνατότητα όπως, </w:t>
      </w:r>
      <w:r w:rsidRPr="0037375D">
        <w:rPr>
          <w:rFonts w:ascii="Bookman Old Style" w:hAnsi="Bookman Old Style"/>
          <w:sz w:val="26"/>
          <w:szCs w:val="26"/>
        </w:rPr>
        <w:t xml:space="preserve"> </w:t>
      </w:r>
      <w:r w:rsidR="00D17DBB">
        <w:rPr>
          <w:rFonts w:ascii="Bookman Old Style" w:hAnsi="Bookman Old Style"/>
          <w:sz w:val="26"/>
          <w:szCs w:val="26"/>
        </w:rPr>
        <w:t>στις 8.3.2024</w:t>
      </w:r>
      <w:r w:rsidR="00194034">
        <w:rPr>
          <w:rFonts w:ascii="Bookman Old Style" w:hAnsi="Bookman Old Style"/>
          <w:sz w:val="26"/>
          <w:szCs w:val="26"/>
        </w:rPr>
        <w:t xml:space="preserve">, ημερομηνία ακρόασης της αίτησης </w:t>
      </w:r>
      <w:proofErr w:type="spellStart"/>
      <w:r w:rsidR="00194034">
        <w:rPr>
          <w:rFonts w:ascii="Bookman Old Style" w:hAnsi="Bookman Old Style"/>
          <w:sz w:val="26"/>
          <w:szCs w:val="26"/>
        </w:rPr>
        <w:t>ημερ</w:t>
      </w:r>
      <w:proofErr w:type="spellEnd"/>
      <w:r w:rsidR="00194034">
        <w:rPr>
          <w:rFonts w:ascii="Bookman Old Style" w:hAnsi="Bookman Old Style"/>
          <w:sz w:val="26"/>
          <w:szCs w:val="26"/>
        </w:rPr>
        <w:t xml:space="preserve">. 3.2.2023, </w:t>
      </w:r>
      <w:r w:rsidRPr="0037375D">
        <w:rPr>
          <w:rFonts w:ascii="Bookman Old Style" w:hAnsi="Bookman Old Style"/>
          <w:sz w:val="26"/>
          <w:szCs w:val="26"/>
        </w:rPr>
        <w:t>υποβάλουν οποιοδήποτε αίτημα, στην παρουσία και της άλλης πλευράς</w:t>
      </w:r>
      <w:r w:rsidR="00D17DBB">
        <w:rPr>
          <w:rFonts w:ascii="Bookman Old Style" w:hAnsi="Bookman Old Style"/>
          <w:sz w:val="26"/>
          <w:szCs w:val="26"/>
        </w:rPr>
        <w:t xml:space="preserve">. Και βεβαίως το κατώτερο Δικαστήριο νομιμοποιείται να εκδώσει την όποια απόφαση αυτό  θεωρεί ορθή. </w:t>
      </w:r>
    </w:p>
    <w:p w14:paraId="50EE4F2C" w14:textId="77777777" w:rsidR="00D17DBB" w:rsidRDefault="00D17DBB" w:rsidP="00D17DBB">
      <w:pPr>
        <w:pStyle w:val="a"/>
        <w:spacing w:line="480" w:lineRule="auto"/>
        <w:ind w:left="0" w:firstLine="284"/>
        <w:rPr>
          <w:rFonts w:ascii="Bookman Old Style" w:hAnsi="Bookman Old Style"/>
          <w:sz w:val="26"/>
          <w:szCs w:val="26"/>
        </w:rPr>
      </w:pPr>
    </w:p>
    <w:p w14:paraId="212AA2CD" w14:textId="65126E8C" w:rsidR="00613B8F" w:rsidRPr="0037375D" w:rsidRDefault="003D27D3" w:rsidP="00D17DBB">
      <w:pPr>
        <w:pStyle w:val="a"/>
        <w:spacing w:line="480" w:lineRule="auto"/>
        <w:ind w:left="0" w:firstLine="284"/>
        <w:rPr>
          <w:rFonts w:ascii="Bookman Old Style" w:hAnsi="Bookman Old Style"/>
          <w:sz w:val="26"/>
          <w:szCs w:val="26"/>
        </w:rPr>
      </w:pPr>
      <w:r w:rsidRPr="0037375D">
        <w:rPr>
          <w:rFonts w:ascii="Bookman Old Style" w:hAnsi="Bookman Old Style"/>
          <w:sz w:val="26"/>
          <w:szCs w:val="26"/>
        </w:rPr>
        <w:lastRenderedPageBreak/>
        <w:t xml:space="preserve">Το ουσιώδες για σκοπούς της παρούσας Αίτησης, είναι ότι η υιοθέτηση </w:t>
      </w:r>
      <w:r w:rsidR="00EF5D61">
        <w:rPr>
          <w:rFonts w:ascii="Bookman Old Style" w:hAnsi="Bookman Old Style"/>
          <w:sz w:val="26"/>
          <w:szCs w:val="26"/>
        </w:rPr>
        <w:t xml:space="preserve">εν προκειμένω </w:t>
      </w:r>
      <w:r w:rsidRPr="0037375D">
        <w:rPr>
          <w:rFonts w:ascii="Bookman Old Style" w:hAnsi="Bookman Old Style"/>
          <w:sz w:val="26"/>
          <w:szCs w:val="26"/>
        </w:rPr>
        <w:t xml:space="preserve">των θέσεων των </w:t>
      </w:r>
      <w:proofErr w:type="spellStart"/>
      <w:r w:rsidRPr="0037375D">
        <w:rPr>
          <w:rFonts w:ascii="Bookman Old Style" w:hAnsi="Bookman Old Style"/>
          <w:sz w:val="26"/>
          <w:szCs w:val="26"/>
        </w:rPr>
        <w:t>αιτητών</w:t>
      </w:r>
      <w:proofErr w:type="spellEnd"/>
      <w:r w:rsidRPr="0037375D">
        <w:rPr>
          <w:rFonts w:ascii="Bookman Old Style" w:hAnsi="Bookman Old Style"/>
          <w:sz w:val="26"/>
          <w:szCs w:val="26"/>
        </w:rPr>
        <w:t xml:space="preserve"> θα ισοδυναμούσε με παρέμβαση προς ανατροπή του τρόπου με τον οποίο το κατώτερο Δικαστήριο στάθμισε δεδομένα κατά την άσκηση εξουσίας που έχει.</w:t>
      </w:r>
      <w:r w:rsidR="00886E6B" w:rsidRPr="0037375D">
        <w:rPr>
          <w:rFonts w:ascii="Bookman Old Style" w:hAnsi="Bookman Old Style"/>
          <w:sz w:val="26"/>
          <w:szCs w:val="26"/>
        </w:rPr>
        <w:t xml:space="preserve"> Με άλλα λόγια, αυτό που ουσιαστικά </w:t>
      </w:r>
      <w:r w:rsidR="00EF5D61">
        <w:rPr>
          <w:rFonts w:ascii="Bookman Old Style" w:hAnsi="Bookman Old Style"/>
          <w:sz w:val="26"/>
          <w:szCs w:val="26"/>
        </w:rPr>
        <w:t>τώρα επιδιώκεται, είναι η α</w:t>
      </w:r>
      <w:r w:rsidR="00886E6B" w:rsidRPr="0037375D">
        <w:rPr>
          <w:rFonts w:ascii="Bookman Old Style" w:hAnsi="Bookman Old Style"/>
          <w:sz w:val="26"/>
          <w:szCs w:val="26"/>
        </w:rPr>
        <w:t>ναθεώρηση της ορθότητας των αποφάσεων του κατώτερου Δικαστηρίου</w:t>
      </w:r>
      <w:r w:rsidR="00194034">
        <w:rPr>
          <w:rFonts w:ascii="Bookman Old Style" w:hAnsi="Bookman Old Style"/>
          <w:sz w:val="26"/>
          <w:szCs w:val="26"/>
        </w:rPr>
        <w:t xml:space="preserve"> μέσω των</w:t>
      </w:r>
      <w:r w:rsidR="00886E6B" w:rsidRPr="0037375D">
        <w:rPr>
          <w:rFonts w:ascii="Bookman Old Style" w:hAnsi="Bookman Old Style"/>
          <w:sz w:val="26"/>
          <w:szCs w:val="26"/>
        </w:rPr>
        <w:t xml:space="preserve"> Προνομιακών Ενταλμάτων. </w:t>
      </w:r>
      <w:r w:rsidR="00EF5D61">
        <w:rPr>
          <w:rFonts w:ascii="Bookman Old Style" w:hAnsi="Bookman Old Style"/>
          <w:sz w:val="26"/>
          <w:szCs w:val="26"/>
        </w:rPr>
        <w:t xml:space="preserve">Δεν είναι όμως αυτός ο σκοπός των Προνομιακών Ενταλμάτων </w:t>
      </w:r>
      <w:r w:rsidR="00EF5D61">
        <w:rPr>
          <w:rFonts w:ascii="Bookman Old Style" w:hAnsi="Bookman Old Style"/>
          <w:sz w:val="26"/>
          <w:szCs w:val="26"/>
          <w:lang w:val="en-US"/>
        </w:rPr>
        <w:t>Certiorari</w:t>
      </w:r>
      <w:r w:rsidR="00EF5D61" w:rsidRPr="00EF5D61">
        <w:rPr>
          <w:rFonts w:ascii="Bookman Old Style" w:hAnsi="Bookman Old Style"/>
          <w:sz w:val="26"/>
          <w:szCs w:val="26"/>
        </w:rPr>
        <w:t xml:space="preserve"> </w:t>
      </w:r>
      <w:r w:rsidR="00EF5D61">
        <w:rPr>
          <w:rFonts w:ascii="Bookman Old Style" w:hAnsi="Bookman Old Style"/>
          <w:sz w:val="26"/>
          <w:szCs w:val="26"/>
        </w:rPr>
        <w:t xml:space="preserve">και </w:t>
      </w:r>
      <w:r w:rsidR="00EF5D61">
        <w:rPr>
          <w:rFonts w:ascii="Bookman Old Style" w:hAnsi="Bookman Old Style"/>
          <w:sz w:val="26"/>
          <w:szCs w:val="26"/>
          <w:lang w:val="en-US"/>
        </w:rPr>
        <w:t>Prohibition</w:t>
      </w:r>
      <w:r w:rsidR="00EF5D61">
        <w:rPr>
          <w:rFonts w:ascii="Bookman Old Style" w:hAnsi="Bookman Old Style"/>
          <w:sz w:val="26"/>
          <w:szCs w:val="26"/>
        </w:rPr>
        <w:t>,</w:t>
      </w:r>
      <w:r w:rsidR="00EF5D61" w:rsidRPr="00EF5D61">
        <w:rPr>
          <w:rFonts w:ascii="Bookman Old Style" w:hAnsi="Bookman Old Style"/>
          <w:sz w:val="26"/>
          <w:szCs w:val="26"/>
        </w:rPr>
        <w:t xml:space="preserve"> </w:t>
      </w:r>
      <w:r w:rsidR="00EF5D61">
        <w:rPr>
          <w:rFonts w:ascii="Bookman Old Style" w:hAnsi="Bookman Old Style"/>
          <w:sz w:val="26"/>
          <w:szCs w:val="26"/>
        </w:rPr>
        <w:t>τα οποία παρέχονται κατά προνόμιο και όχι δικαιωματικά.</w:t>
      </w:r>
      <w:r w:rsidR="00796D25">
        <w:rPr>
          <w:rFonts w:ascii="Bookman Old Style" w:hAnsi="Bookman Old Style"/>
          <w:sz w:val="26"/>
          <w:szCs w:val="26"/>
        </w:rPr>
        <w:t xml:space="preserve">  </w:t>
      </w:r>
      <w:proofErr w:type="spellStart"/>
      <w:r w:rsidR="00796D25">
        <w:rPr>
          <w:rFonts w:ascii="Bookman Old Style" w:hAnsi="Bookman Old Style"/>
          <w:sz w:val="26"/>
          <w:szCs w:val="26"/>
        </w:rPr>
        <w:t>Κατ</w:t>
      </w:r>
      <w:proofErr w:type="spellEnd"/>
      <w:r w:rsidR="00796D25">
        <w:rPr>
          <w:rFonts w:ascii="Bookman Old Style" w:hAnsi="Bookman Old Style"/>
          <w:sz w:val="26"/>
          <w:szCs w:val="26"/>
        </w:rPr>
        <w:t>΄ επέκταση, η</w:t>
      </w:r>
      <w:r w:rsidR="00194034">
        <w:rPr>
          <w:rFonts w:ascii="Bookman Old Style" w:hAnsi="Bookman Old Style"/>
          <w:sz w:val="26"/>
          <w:szCs w:val="26"/>
        </w:rPr>
        <w:t xml:space="preserve"> εν λόγω</w:t>
      </w:r>
      <w:r w:rsidR="00796D25">
        <w:rPr>
          <w:rFonts w:ascii="Bookman Old Style" w:hAnsi="Bookman Old Style"/>
          <w:sz w:val="26"/>
          <w:szCs w:val="26"/>
        </w:rPr>
        <w:t xml:space="preserve"> διακριτική ευχέρεια του Ανώτατου Δικαστηρίου θα πρέπει να ασκείται με πολλή φειδώ (</w:t>
      </w:r>
      <w:proofErr w:type="spellStart"/>
      <w:r w:rsidR="00796D25" w:rsidRPr="00796D25">
        <w:rPr>
          <w:rFonts w:ascii="Bookman Old Style" w:hAnsi="Bookman Old Style"/>
          <w:b/>
          <w:bCs/>
          <w:i/>
          <w:iCs/>
          <w:sz w:val="26"/>
          <w:szCs w:val="26"/>
        </w:rPr>
        <w:t>Κρασοπούλης</w:t>
      </w:r>
      <w:proofErr w:type="spellEnd"/>
      <w:r w:rsidR="00796D25" w:rsidRPr="00796D25">
        <w:rPr>
          <w:rFonts w:ascii="Bookman Old Style" w:hAnsi="Bookman Old Style"/>
          <w:b/>
          <w:bCs/>
          <w:i/>
          <w:iCs/>
          <w:sz w:val="26"/>
          <w:szCs w:val="26"/>
        </w:rPr>
        <w:t xml:space="preserve"> (2013) 1(Α) Α.Α.Δ. 492</w:t>
      </w:r>
      <w:r w:rsidR="00796D25">
        <w:rPr>
          <w:rFonts w:ascii="Bookman Old Style" w:hAnsi="Bookman Old Style"/>
          <w:sz w:val="26"/>
          <w:szCs w:val="26"/>
        </w:rPr>
        <w:t>).</w:t>
      </w:r>
    </w:p>
    <w:p w14:paraId="483A3290" w14:textId="77777777" w:rsidR="00886E6B" w:rsidRPr="0037375D" w:rsidRDefault="00886E6B" w:rsidP="00D17DBB">
      <w:pPr>
        <w:pStyle w:val="a"/>
        <w:spacing w:line="480" w:lineRule="auto"/>
        <w:ind w:left="0" w:firstLine="284"/>
        <w:rPr>
          <w:rFonts w:ascii="Bookman Old Style" w:hAnsi="Bookman Old Style"/>
          <w:sz w:val="26"/>
          <w:szCs w:val="26"/>
        </w:rPr>
      </w:pPr>
    </w:p>
    <w:p w14:paraId="0DA0A08D" w14:textId="37CE0E69" w:rsidR="00886E6B" w:rsidRDefault="00886E6B" w:rsidP="00D17DBB">
      <w:pPr>
        <w:pStyle w:val="a"/>
        <w:spacing w:line="480" w:lineRule="auto"/>
        <w:ind w:left="0" w:firstLine="284"/>
        <w:rPr>
          <w:rFonts w:ascii="Bookman Old Style" w:hAnsi="Bookman Old Style"/>
          <w:sz w:val="26"/>
          <w:szCs w:val="26"/>
          <w:lang w:val="en-US"/>
        </w:rPr>
      </w:pPr>
      <w:r w:rsidRPr="0037375D">
        <w:rPr>
          <w:rFonts w:ascii="Bookman Old Style" w:hAnsi="Bookman Old Style"/>
          <w:sz w:val="26"/>
          <w:szCs w:val="26"/>
        </w:rPr>
        <w:t xml:space="preserve">Τα πιο πάνω σφραγίζουν την τύχη της αίτησης, η οποία και απορρίπτεται, αφού οι </w:t>
      </w:r>
      <w:proofErr w:type="spellStart"/>
      <w:r w:rsidRPr="0037375D">
        <w:rPr>
          <w:rFonts w:ascii="Bookman Old Style" w:hAnsi="Bookman Old Style"/>
          <w:sz w:val="26"/>
          <w:szCs w:val="26"/>
        </w:rPr>
        <w:t>αιτητές</w:t>
      </w:r>
      <w:proofErr w:type="spellEnd"/>
      <w:r w:rsidRPr="0037375D">
        <w:rPr>
          <w:rFonts w:ascii="Bookman Old Style" w:hAnsi="Bookman Old Style"/>
          <w:sz w:val="26"/>
          <w:szCs w:val="26"/>
        </w:rPr>
        <w:t xml:space="preserve"> δεν έχουν αποκαλύψει εκ πρώτης όψεως υπόθεση.</w:t>
      </w:r>
    </w:p>
    <w:p w14:paraId="49F1C1E3" w14:textId="77777777" w:rsidR="00AB43EA" w:rsidRDefault="00AB43EA" w:rsidP="00D17DBB">
      <w:pPr>
        <w:pStyle w:val="a"/>
        <w:spacing w:line="480" w:lineRule="auto"/>
        <w:ind w:left="0" w:firstLine="284"/>
        <w:rPr>
          <w:rFonts w:ascii="Bookman Old Style" w:hAnsi="Bookman Old Style"/>
          <w:sz w:val="26"/>
          <w:szCs w:val="26"/>
          <w:lang w:val="en-US"/>
        </w:rPr>
      </w:pPr>
    </w:p>
    <w:p w14:paraId="7B211CD4" w14:textId="77777777" w:rsidR="00AB43EA" w:rsidRPr="00AB43EA" w:rsidRDefault="00AB43EA" w:rsidP="00D17DBB">
      <w:pPr>
        <w:pStyle w:val="a"/>
        <w:spacing w:line="480" w:lineRule="auto"/>
        <w:ind w:left="0" w:firstLine="284"/>
        <w:rPr>
          <w:rFonts w:ascii="Bookman Old Style" w:hAnsi="Bookman Old Style"/>
          <w:sz w:val="26"/>
          <w:szCs w:val="26"/>
          <w:lang w:val="en-US"/>
        </w:rPr>
      </w:pPr>
    </w:p>
    <w:p w14:paraId="01D87FF9" w14:textId="77777777" w:rsidR="00C72A1A" w:rsidRDefault="00C72A1A" w:rsidP="00C72A1A">
      <w:pPr>
        <w:spacing w:line="480" w:lineRule="auto"/>
        <w:ind w:firstLine="284"/>
        <w:rPr>
          <w:rFonts w:ascii="Bookman Old Style" w:hAnsi="Bookman Old Style" w:cs="Times New Roman"/>
          <w:bCs/>
          <w:color w:val="000000"/>
          <w:sz w:val="26"/>
          <w:szCs w:val="26"/>
        </w:rPr>
      </w:pPr>
    </w:p>
    <w:bookmarkEnd w:id="0"/>
    <w:bookmarkEnd w:id="1"/>
    <w:p w14:paraId="69B2268E" w14:textId="77777777" w:rsidR="00C72A1A" w:rsidRDefault="00C72A1A" w:rsidP="00C72A1A">
      <w:pPr>
        <w:spacing w:line="240" w:lineRule="auto"/>
        <w:ind w:firstLine="284"/>
        <w:rPr>
          <w:rFonts w:ascii="Bookman Old Style" w:hAnsi="Bookman Old Style" w:cs="Times New Roman"/>
          <w:sz w:val="26"/>
          <w:szCs w:val="26"/>
          <w:lang w:val="en-US"/>
        </w:rPr>
      </w:pP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r>
      <w:r w:rsidRPr="00703724">
        <w:rPr>
          <w:rFonts w:ascii="Bookman Old Style" w:hAnsi="Bookman Old Style" w:cs="Times New Roman"/>
          <w:sz w:val="26"/>
          <w:szCs w:val="26"/>
        </w:rPr>
        <w:t>Ι. ΙΩΑΝΝΙΔΗΣ, Δ.</w:t>
      </w:r>
    </w:p>
    <w:p w14:paraId="0973142E" w14:textId="77777777" w:rsidR="00AB43EA" w:rsidRDefault="00AB43EA" w:rsidP="00C72A1A">
      <w:pPr>
        <w:spacing w:line="240" w:lineRule="auto"/>
        <w:ind w:firstLine="284"/>
        <w:rPr>
          <w:rFonts w:ascii="Bookman Old Style" w:hAnsi="Bookman Old Style" w:cs="Times New Roman"/>
          <w:sz w:val="26"/>
          <w:szCs w:val="26"/>
          <w:lang w:val="en-US"/>
        </w:rPr>
      </w:pPr>
    </w:p>
    <w:p w14:paraId="7A89C06C" w14:textId="77777777" w:rsidR="00AB43EA" w:rsidRDefault="00AB43EA" w:rsidP="00C72A1A">
      <w:pPr>
        <w:spacing w:line="240" w:lineRule="auto"/>
        <w:ind w:firstLine="284"/>
        <w:rPr>
          <w:rFonts w:ascii="Bookman Old Style" w:hAnsi="Bookman Old Style" w:cs="Times New Roman"/>
          <w:sz w:val="26"/>
          <w:szCs w:val="26"/>
          <w:lang w:val="en-US"/>
        </w:rPr>
      </w:pPr>
    </w:p>
    <w:p w14:paraId="71577BEB" w14:textId="77777777" w:rsidR="00AB43EA" w:rsidRDefault="00AB43EA" w:rsidP="00C72A1A">
      <w:pPr>
        <w:spacing w:line="240" w:lineRule="auto"/>
        <w:ind w:firstLine="284"/>
        <w:rPr>
          <w:rFonts w:ascii="Bookman Old Style" w:hAnsi="Bookman Old Style" w:cs="Times New Roman"/>
          <w:sz w:val="26"/>
          <w:szCs w:val="26"/>
          <w:lang w:val="en-US"/>
        </w:rPr>
      </w:pPr>
    </w:p>
    <w:p w14:paraId="77B7BC1E" w14:textId="77777777" w:rsidR="00AB43EA" w:rsidRDefault="00AB43EA" w:rsidP="00C72A1A">
      <w:pPr>
        <w:spacing w:line="240" w:lineRule="auto"/>
        <w:ind w:firstLine="284"/>
        <w:rPr>
          <w:rFonts w:ascii="Bookman Old Style" w:hAnsi="Bookman Old Style" w:cs="Times New Roman"/>
          <w:sz w:val="26"/>
          <w:szCs w:val="26"/>
          <w:lang w:val="en-US"/>
        </w:rPr>
      </w:pPr>
    </w:p>
    <w:p w14:paraId="6E3B4578" w14:textId="77777777" w:rsidR="00AB43EA" w:rsidRPr="00AB43EA" w:rsidRDefault="00AB43EA" w:rsidP="00C72A1A">
      <w:pPr>
        <w:spacing w:line="240" w:lineRule="auto"/>
        <w:ind w:firstLine="284"/>
        <w:rPr>
          <w:rFonts w:ascii="Bookman Old Style" w:hAnsi="Bookman Old Style" w:cs="Times New Roman"/>
          <w:sz w:val="26"/>
          <w:szCs w:val="26"/>
          <w:lang w:val="en-US"/>
        </w:rPr>
      </w:pPr>
    </w:p>
    <w:p w14:paraId="39E2C90A" w14:textId="77777777" w:rsidR="00C72A1A" w:rsidRDefault="00C72A1A" w:rsidP="00C72A1A">
      <w:pPr>
        <w:rPr>
          <w:rFonts w:ascii="Bookman Old Style" w:hAnsi="Bookman Old Style" w:cs="Times New Roman"/>
          <w:i/>
          <w:iCs/>
          <w:sz w:val="14"/>
          <w:szCs w:val="14"/>
          <w:lang w:val="en-US"/>
        </w:rPr>
      </w:pPr>
      <w:r w:rsidRPr="004C5510">
        <w:rPr>
          <w:rFonts w:ascii="Bookman Old Style" w:hAnsi="Bookman Old Style" w:cs="Times New Roman"/>
          <w:i/>
          <w:iCs/>
          <w:sz w:val="14"/>
          <w:szCs w:val="14"/>
        </w:rPr>
        <w:t>/</w:t>
      </w:r>
      <w:proofErr w:type="spellStart"/>
      <w:r w:rsidRPr="004C5510">
        <w:rPr>
          <w:rFonts w:ascii="Bookman Old Style" w:hAnsi="Bookman Old Style" w:cs="Times New Roman"/>
          <w:i/>
          <w:iCs/>
          <w:sz w:val="14"/>
          <w:szCs w:val="14"/>
        </w:rPr>
        <w:t>ΣΓεωργίου</w:t>
      </w:r>
      <w:proofErr w:type="spellEnd"/>
      <w:r w:rsidRPr="004C5510">
        <w:rPr>
          <w:rFonts w:ascii="Bookman Old Style" w:hAnsi="Bookman Old Style" w:cs="Times New Roman"/>
          <w:i/>
          <w:iCs/>
          <w:sz w:val="14"/>
          <w:szCs w:val="14"/>
        </w:rPr>
        <w:t xml:space="preserve"> </w:t>
      </w:r>
    </w:p>
    <w:p w14:paraId="2394F3D5" w14:textId="77777777" w:rsidR="00AB43EA" w:rsidRDefault="00AB43EA" w:rsidP="00C72A1A">
      <w:pPr>
        <w:rPr>
          <w:rFonts w:ascii="Bookman Old Style" w:hAnsi="Bookman Old Style" w:cs="Times New Roman"/>
          <w:i/>
          <w:iCs/>
          <w:sz w:val="14"/>
          <w:szCs w:val="14"/>
          <w:lang w:val="en-US"/>
        </w:rPr>
      </w:pPr>
    </w:p>
    <w:p w14:paraId="51081383" w14:textId="77777777" w:rsidR="00AB43EA" w:rsidRPr="00AB43EA" w:rsidRDefault="00AB43EA" w:rsidP="00C72A1A">
      <w:pPr>
        <w:rPr>
          <w:rFonts w:ascii="Bookman Old Style" w:hAnsi="Bookman Old Style" w:cs="Times New Roman"/>
          <w:i/>
          <w:iCs/>
          <w:sz w:val="14"/>
          <w:szCs w:val="14"/>
          <w:lang w:val="en-US"/>
        </w:rPr>
      </w:pPr>
    </w:p>
    <w:p w14:paraId="4C474F43" w14:textId="77777777" w:rsidR="00C72A1A" w:rsidRPr="00D169BF" w:rsidRDefault="00C72A1A" w:rsidP="00C72A1A">
      <w:pPr>
        <w:ind w:firstLine="284"/>
        <w:rPr>
          <w:rFonts w:ascii="Bookman Old Style" w:hAnsi="Bookman Old Style"/>
          <w:sz w:val="26"/>
          <w:szCs w:val="26"/>
        </w:rPr>
      </w:pPr>
    </w:p>
    <w:p w14:paraId="66B893E1" w14:textId="77777777" w:rsidR="00C72A1A" w:rsidRDefault="00C72A1A" w:rsidP="00C72A1A">
      <w:pPr>
        <w:spacing w:line="480" w:lineRule="auto"/>
        <w:ind w:firstLine="284"/>
        <w:rPr>
          <w:rFonts w:ascii="Bookman Old Style" w:hAnsi="Bookman Old Style" w:cs="Times New Roman"/>
          <w:bCs/>
          <w:color w:val="000000"/>
          <w:sz w:val="26"/>
          <w:szCs w:val="26"/>
        </w:rPr>
      </w:pPr>
    </w:p>
    <w:p w14:paraId="520E1713" w14:textId="77777777" w:rsidR="00C72A1A" w:rsidRPr="00B405F4" w:rsidRDefault="00C72A1A" w:rsidP="00C72A1A">
      <w:pPr>
        <w:spacing w:line="480" w:lineRule="auto"/>
        <w:ind w:firstLine="284"/>
        <w:rPr>
          <w:rFonts w:ascii="Bookman Old Style" w:hAnsi="Bookman Old Style" w:cs="Times New Roman"/>
          <w:bCs/>
          <w:color w:val="000000"/>
          <w:sz w:val="26"/>
          <w:szCs w:val="26"/>
        </w:rPr>
      </w:pPr>
    </w:p>
    <w:p w14:paraId="019802CE" w14:textId="77777777" w:rsidR="00C72A1A" w:rsidRDefault="00C72A1A" w:rsidP="00C72A1A">
      <w:pPr>
        <w:spacing w:line="480" w:lineRule="auto"/>
        <w:ind w:firstLine="284"/>
        <w:rPr>
          <w:rFonts w:ascii="Bookman Old Style" w:hAnsi="Bookman Old Style" w:cs="Times New Roman"/>
          <w:bCs/>
          <w:color w:val="000000"/>
          <w:sz w:val="26"/>
          <w:szCs w:val="26"/>
        </w:rPr>
      </w:pPr>
    </w:p>
    <w:p w14:paraId="3FB05694" w14:textId="77777777" w:rsidR="00C72A1A" w:rsidRDefault="00C72A1A" w:rsidP="00C72A1A">
      <w:pPr>
        <w:spacing w:line="480" w:lineRule="auto"/>
        <w:ind w:firstLine="284"/>
        <w:rPr>
          <w:rFonts w:ascii="Bookman Old Style" w:hAnsi="Bookman Old Style" w:cs="Times New Roman"/>
          <w:bCs/>
          <w:color w:val="000000"/>
          <w:sz w:val="26"/>
          <w:szCs w:val="26"/>
        </w:rPr>
      </w:pPr>
    </w:p>
    <w:p w14:paraId="6AF63904" w14:textId="77777777" w:rsidR="00C72A1A" w:rsidRDefault="00C72A1A" w:rsidP="00C72A1A">
      <w:pPr>
        <w:spacing w:line="480" w:lineRule="auto"/>
        <w:ind w:firstLine="284"/>
        <w:rPr>
          <w:rFonts w:ascii="Bookman Old Style" w:hAnsi="Bookman Old Style" w:cs="Times New Roman"/>
          <w:bCs/>
          <w:color w:val="000000"/>
          <w:sz w:val="26"/>
          <w:szCs w:val="26"/>
        </w:rPr>
      </w:pPr>
    </w:p>
    <w:p w14:paraId="02F63E2D" w14:textId="77777777" w:rsidR="00C72A1A" w:rsidRDefault="00C72A1A" w:rsidP="00C72A1A">
      <w:pPr>
        <w:spacing w:line="480" w:lineRule="auto"/>
        <w:ind w:firstLine="284"/>
        <w:rPr>
          <w:rFonts w:ascii="Bookman Old Style" w:hAnsi="Bookman Old Style" w:cs="Times New Roman"/>
          <w:bCs/>
          <w:color w:val="000000"/>
          <w:sz w:val="26"/>
          <w:szCs w:val="26"/>
        </w:rPr>
      </w:pPr>
    </w:p>
    <w:p w14:paraId="3BBBF13B" w14:textId="77777777" w:rsidR="00C72A1A" w:rsidRDefault="00C72A1A" w:rsidP="00C72A1A">
      <w:pPr>
        <w:spacing w:line="480" w:lineRule="auto"/>
        <w:ind w:firstLine="284"/>
        <w:rPr>
          <w:rFonts w:ascii="Bookman Old Style" w:hAnsi="Bookman Old Style" w:cs="Times New Roman"/>
          <w:bCs/>
          <w:color w:val="000000"/>
          <w:sz w:val="26"/>
          <w:szCs w:val="26"/>
        </w:rPr>
      </w:pPr>
    </w:p>
    <w:p w14:paraId="342236B5" w14:textId="77777777" w:rsidR="00C72A1A" w:rsidRDefault="00C72A1A" w:rsidP="00C72A1A">
      <w:pPr>
        <w:spacing w:line="480" w:lineRule="auto"/>
        <w:ind w:firstLine="284"/>
        <w:rPr>
          <w:rFonts w:ascii="Bookman Old Style" w:hAnsi="Bookman Old Style" w:cs="Times New Roman"/>
          <w:bCs/>
          <w:color w:val="000000"/>
          <w:sz w:val="26"/>
          <w:szCs w:val="26"/>
        </w:rPr>
      </w:pPr>
    </w:p>
    <w:p w14:paraId="1F99992B" w14:textId="77777777" w:rsidR="00C72A1A" w:rsidRDefault="00C72A1A" w:rsidP="00C72A1A">
      <w:pPr>
        <w:spacing w:line="480" w:lineRule="auto"/>
        <w:ind w:firstLine="284"/>
        <w:rPr>
          <w:rFonts w:ascii="Bookman Old Style" w:hAnsi="Bookman Old Style" w:cs="Times New Roman"/>
          <w:bCs/>
          <w:color w:val="000000"/>
          <w:sz w:val="26"/>
          <w:szCs w:val="26"/>
        </w:rPr>
      </w:pPr>
    </w:p>
    <w:p w14:paraId="6295D12C" w14:textId="77777777" w:rsidR="00C72A1A" w:rsidRDefault="00C72A1A" w:rsidP="00C72A1A">
      <w:pPr>
        <w:spacing w:line="480" w:lineRule="auto"/>
        <w:ind w:firstLine="284"/>
        <w:rPr>
          <w:rFonts w:ascii="Bookman Old Style" w:hAnsi="Bookman Old Style" w:cs="Times New Roman"/>
          <w:bCs/>
          <w:color w:val="000000"/>
          <w:sz w:val="26"/>
          <w:szCs w:val="26"/>
        </w:rPr>
      </w:pPr>
    </w:p>
    <w:p w14:paraId="28867AEC" w14:textId="77777777" w:rsidR="00C72A1A" w:rsidRPr="00DD4224" w:rsidRDefault="00C72A1A" w:rsidP="00C72A1A"/>
    <w:p w14:paraId="4A2685D4" w14:textId="77777777" w:rsidR="00C72A1A" w:rsidRDefault="00C72A1A" w:rsidP="00C72A1A"/>
    <w:p w14:paraId="42E8E48A" w14:textId="77777777" w:rsidR="00C72A1A" w:rsidRDefault="00C72A1A" w:rsidP="00C72A1A"/>
    <w:p w14:paraId="7B9469C1" w14:textId="77777777" w:rsidR="00C72A1A" w:rsidRDefault="00C72A1A" w:rsidP="00C72A1A"/>
    <w:p w14:paraId="07AA1956" w14:textId="77777777" w:rsidR="00C72A1A" w:rsidRDefault="00C72A1A" w:rsidP="00C72A1A"/>
    <w:p w14:paraId="1A222D98" w14:textId="77777777" w:rsidR="002F01D0" w:rsidRDefault="002F01D0"/>
    <w:sectPr w:rsidR="002F01D0" w:rsidSect="00525A42">
      <w:headerReference w:type="even" r:id="rId7"/>
      <w:headerReference w:type="default" r:id="rId8"/>
      <w:footerReference w:type="even" r:id="rId9"/>
      <w:footerReference w:type="default" r:id="rId10"/>
      <w:headerReference w:type="first" r:id="rId11"/>
      <w:footerReference w:type="first" r:id="rId12"/>
      <w:pgSz w:w="11906" w:h="16838"/>
      <w:pgMar w:top="1135" w:right="1800" w:bottom="1418"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037C8" w14:textId="77777777" w:rsidR="00F16D92" w:rsidRDefault="00F16D92">
      <w:pPr>
        <w:spacing w:line="240" w:lineRule="auto"/>
      </w:pPr>
      <w:r>
        <w:separator/>
      </w:r>
    </w:p>
  </w:endnote>
  <w:endnote w:type="continuationSeparator" w:id="0">
    <w:p w14:paraId="6C87BCDA" w14:textId="77777777" w:rsidR="00F16D92" w:rsidRDefault="00F16D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9BA5" w14:textId="77777777" w:rsidR="00621E41" w:rsidRDefault="00621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8935" w14:textId="77777777" w:rsidR="00621E41" w:rsidRDefault="00621E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5F895" w14:textId="77777777" w:rsidR="00621E41" w:rsidRDefault="00621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5B7E2" w14:textId="77777777" w:rsidR="00F16D92" w:rsidRDefault="00F16D92">
      <w:pPr>
        <w:spacing w:line="240" w:lineRule="auto"/>
      </w:pPr>
      <w:r>
        <w:separator/>
      </w:r>
    </w:p>
  </w:footnote>
  <w:footnote w:type="continuationSeparator" w:id="0">
    <w:p w14:paraId="2D7CD0ED" w14:textId="77777777" w:rsidR="00F16D92" w:rsidRDefault="00F16D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B469" w14:textId="77777777" w:rsidR="00621E41" w:rsidRDefault="00621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117425"/>
      <w:docPartObj>
        <w:docPartGallery w:val="Page Numbers (Top of Page)"/>
        <w:docPartUnique/>
      </w:docPartObj>
    </w:sdtPr>
    <w:sdtEndPr>
      <w:rPr>
        <w:noProof/>
      </w:rPr>
    </w:sdtEndPr>
    <w:sdtContent>
      <w:p w14:paraId="293C33A9" w14:textId="77777777" w:rsidR="00621E41" w:rsidRDefault="00F16D92">
        <w:pPr>
          <w:pStyle w:val="Header"/>
          <w:jc w:val="center"/>
        </w:pPr>
        <w:r>
          <w:fldChar w:fldCharType="begin"/>
        </w:r>
        <w:r>
          <w:instrText xml:space="preserve"> PAGE   \* MERGEFORMAT </w:instrText>
        </w:r>
        <w:r>
          <w:fldChar w:fldCharType="separate"/>
        </w:r>
        <w:r>
          <w:rPr>
            <w:noProof/>
          </w:rPr>
          <w:t>18</w:t>
        </w:r>
        <w:r>
          <w:rPr>
            <w:noProof/>
          </w:rPr>
          <w:fldChar w:fldCharType="end"/>
        </w:r>
      </w:p>
    </w:sdtContent>
  </w:sdt>
  <w:p w14:paraId="0596ADB8" w14:textId="77777777" w:rsidR="00621E41" w:rsidRDefault="00621E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B106" w14:textId="77777777" w:rsidR="00621E41" w:rsidRDefault="00621E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A1A"/>
    <w:rsid w:val="000D0004"/>
    <w:rsid w:val="000D7EA7"/>
    <w:rsid w:val="000F7547"/>
    <w:rsid w:val="0017601B"/>
    <w:rsid w:val="00194034"/>
    <w:rsid w:val="002F01D0"/>
    <w:rsid w:val="002F1957"/>
    <w:rsid w:val="0037375D"/>
    <w:rsid w:val="003A0C3E"/>
    <w:rsid w:val="003D27D3"/>
    <w:rsid w:val="004675D9"/>
    <w:rsid w:val="004B723F"/>
    <w:rsid w:val="00502A5B"/>
    <w:rsid w:val="00525A42"/>
    <w:rsid w:val="00613B8F"/>
    <w:rsid w:val="00621E41"/>
    <w:rsid w:val="00641942"/>
    <w:rsid w:val="00796D25"/>
    <w:rsid w:val="007F5439"/>
    <w:rsid w:val="00886E6B"/>
    <w:rsid w:val="008B011E"/>
    <w:rsid w:val="008C342A"/>
    <w:rsid w:val="008C435B"/>
    <w:rsid w:val="0093165B"/>
    <w:rsid w:val="00A139FC"/>
    <w:rsid w:val="00A30767"/>
    <w:rsid w:val="00A66811"/>
    <w:rsid w:val="00AB43EA"/>
    <w:rsid w:val="00C72A1A"/>
    <w:rsid w:val="00C86277"/>
    <w:rsid w:val="00D17DBB"/>
    <w:rsid w:val="00EF5D61"/>
    <w:rsid w:val="00F16D92"/>
    <w:rsid w:val="00FD7556"/>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1BDE3"/>
  <w15:chartTrackingRefBased/>
  <w15:docId w15:val="{AD5DC25F-CC99-4AB9-B37E-D5D8D278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Y"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asic"/>
    <w:qFormat/>
    <w:rsid w:val="00C72A1A"/>
    <w:pPr>
      <w:spacing w:after="0" w:line="360" w:lineRule="auto"/>
      <w:jc w:val="both"/>
    </w:pPr>
    <w:rPr>
      <w:rFonts w:ascii="Arial" w:hAnsi="Arial"/>
      <w:kern w:val="0"/>
      <w:sz w:val="24"/>
      <w:lang w:val="el-GR"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A1A"/>
    <w:pPr>
      <w:tabs>
        <w:tab w:val="center" w:pos="4153"/>
        <w:tab w:val="right" w:pos="8306"/>
      </w:tabs>
      <w:spacing w:line="240" w:lineRule="auto"/>
    </w:pPr>
  </w:style>
  <w:style w:type="character" w:customStyle="1" w:styleId="HeaderChar">
    <w:name w:val="Header Char"/>
    <w:basedOn w:val="DefaultParagraphFont"/>
    <w:link w:val="Header"/>
    <w:uiPriority w:val="99"/>
    <w:rsid w:val="00C72A1A"/>
    <w:rPr>
      <w:rFonts w:ascii="Arial" w:hAnsi="Arial"/>
      <w:kern w:val="0"/>
      <w:sz w:val="24"/>
      <w:lang w:val="el-GR" w:bidi="ar-SA"/>
      <w14:ligatures w14:val="none"/>
    </w:rPr>
  </w:style>
  <w:style w:type="paragraph" w:styleId="Footer">
    <w:name w:val="footer"/>
    <w:basedOn w:val="Normal"/>
    <w:link w:val="FooterChar"/>
    <w:uiPriority w:val="99"/>
    <w:unhideWhenUsed/>
    <w:rsid w:val="00C72A1A"/>
    <w:pPr>
      <w:tabs>
        <w:tab w:val="center" w:pos="4153"/>
        <w:tab w:val="right" w:pos="8306"/>
      </w:tabs>
      <w:spacing w:line="240" w:lineRule="auto"/>
    </w:pPr>
  </w:style>
  <w:style w:type="character" w:customStyle="1" w:styleId="FooterChar">
    <w:name w:val="Footer Char"/>
    <w:basedOn w:val="DefaultParagraphFont"/>
    <w:link w:val="Footer"/>
    <w:uiPriority w:val="99"/>
    <w:rsid w:val="00C72A1A"/>
    <w:rPr>
      <w:rFonts w:ascii="Arial" w:hAnsi="Arial"/>
      <w:kern w:val="0"/>
      <w:sz w:val="24"/>
      <w:lang w:val="el-GR" w:bidi="ar-SA"/>
      <w14:ligatures w14:val="none"/>
    </w:rPr>
  </w:style>
  <w:style w:type="character" w:styleId="Hyperlink">
    <w:name w:val="Hyperlink"/>
    <w:basedOn w:val="DefaultParagraphFont"/>
    <w:uiPriority w:val="99"/>
    <w:semiHidden/>
    <w:unhideWhenUsed/>
    <w:rsid w:val="00613B8F"/>
    <w:rPr>
      <w:rFonts w:ascii="Arial" w:hAnsi="Arial" w:cs="Arial" w:hint="default"/>
      <w:color w:val="0000FF"/>
      <w:spacing w:val="0"/>
      <w:u w:val="single"/>
    </w:rPr>
  </w:style>
  <w:style w:type="paragraph" w:customStyle="1" w:styleId="a">
    <w:name w:val="&quot;"/>
    <w:basedOn w:val="Normal"/>
    <w:rsid w:val="00613B8F"/>
    <w:pPr>
      <w:spacing w:line="250" w:lineRule="atLeast"/>
      <w:ind w:left="283"/>
    </w:pPr>
    <w:rPr>
      <w:rFonts w:eastAsia="Times New Roman" w:cs="Arial"/>
      <w:szCs w:val="24"/>
      <w:lang w:eastAsia="el-GR"/>
    </w:rPr>
  </w:style>
  <w:style w:type="paragraph" w:customStyle="1" w:styleId="APAPAOIAPIM">
    <w:name w:val="ΠAPAΓPAΦOI APIΘM."/>
    <w:basedOn w:val="Normal"/>
    <w:rsid w:val="00613B8F"/>
    <w:pPr>
      <w:spacing w:line="250" w:lineRule="atLeast"/>
      <w:ind w:left="396" w:hanging="396"/>
    </w:pPr>
    <w:rPr>
      <w:rFonts w:eastAsia="Times New Roman" w:cs="Arial"/>
      <w:szCs w:val="24"/>
      <w:lang w:eastAsia="el-GR"/>
    </w:rPr>
  </w:style>
  <w:style w:type="paragraph" w:styleId="ListParagraph">
    <w:name w:val="List Paragraph"/>
    <w:basedOn w:val="Normal"/>
    <w:uiPriority w:val="34"/>
    <w:qFormat/>
    <w:rsid w:val="00A30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B3B6C-CF14-44D1-BC8F-A54882F4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2221</Words>
  <Characters>12663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Georghiou  Stalo</dc:creator>
  <cp:keywords/>
  <dc:description/>
  <cp:lastModifiedBy>Marilia Hadjiprodromou</cp:lastModifiedBy>
  <cp:revision>4</cp:revision>
  <cp:lastPrinted>2024-03-08T11:16:00Z</cp:lastPrinted>
  <dcterms:created xsi:type="dcterms:W3CDTF">2024-03-12T10:24:00Z</dcterms:created>
  <dcterms:modified xsi:type="dcterms:W3CDTF">2024-03-12T10:25:00Z</dcterms:modified>
</cp:coreProperties>
</file>